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1B" w:rsidRPr="006B31C1" w:rsidRDefault="006D741B" w:rsidP="006B31C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</w:pPr>
      <w:proofErr w:type="spellStart"/>
      <w:r w:rsidRPr="006B31C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>Кібербулінг</w:t>
      </w:r>
      <w:proofErr w:type="spellEnd"/>
      <w:r w:rsidRPr="006B31C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>. Поради для дітей, батьків та вчителів.</w:t>
      </w:r>
    </w:p>
    <w:p w:rsidR="006D741B" w:rsidRPr="006D741B" w:rsidRDefault="006D741B" w:rsidP="006D741B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Слово «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» означає утиск, дискримінацію, цькування та інші види жорстокого ставлення однієї дитини або групи дітей до іншої.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буває:</w:t>
      </w:r>
    </w:p>
    <w:p w:rsidR="006D741B" w:rsidRPr="006D741B" w:rsidRDefault="006D741B" w:rsidP="006D74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фізичний (побиття, підніжки, блокування, штовхання тощо)</w:t>
      </w:r>
    </w:p>
    <w:p w:rsidR="006D741B" w:rsidRPr="006D741B" w:rsidRDefault="006D741B" w:rsidP="006D74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вербальний (словесні знущання, залякування, плітки та образливі вислови, наприклад,  про зовнішній вигляд дитини, її вагу, релігію, етнічну приналежність, здоров’я, особливості стилю одягу)</w:t>
      </w:r>
    </w:p>
    <w:p w:rsidR="006D741B" w:rsidRPr="006D741B" w:rsidRDefault="006D741B" w:rsidP="006D74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соціальний (ізоляція дитини, бойкот, її навмисне відсторонення від групи на перервах, в їдальні, під час позашкільної діяльності тощо)</w:t>
      </w:r>
    </w:p>
    <w:p w:rsidR="006D741B" w:rsidRPr="006D741B" w:rsidRDefault="006D741B" w:rsidP="006D741B">
      <w:pPr>
        <w:spacing w:after="10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 xml:space="preserve">УВАГА! Батькам дитини, що страждає від </w:t>
      </w:r>
      <w:proofErr w:type="spellStart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 xml:space="preserve"> та </w:t>
      </w:r>
      <w:proofErr w:type="spellStart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>кібербулінгу</w:t>
      </w:r>
      <w:proofErr w:type="spellEnd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 xml:space="preserve"> треба завжди пам'ятати три важливі речі:</w:t>
      </w:r>
    </w:p>
    <w:p w:rsidR="006D741B" w:rsidRPr="006D741B" w:rsidRDefault="006D741B" w:rsidP="006D741B">
      <w:pPr>
        <w:spacing w:after="10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1. Не потрібно карати дитину, коли вона довірилась і розповіла про те, що стала жертвою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(або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).</w:t>
      </w:r>
    </w:p>
    <w:p w:rsidR="006D741B" w:rsidRPr="006D741B" w:rsidRDefault="006D741B" w:rsidP="006D741B">
      <w:pPr>
        <w:spacing w:after="10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2. Дитина вже постраждала, і якщо батьки її не підтримають, наступного разу вона може не звернутися по допомогу.</w:t>
      </w:r>
    </w:p>
    <w:p w:rsidR="006D741B" w:rsidRPr="006D741B" w:rsidRDefault="006D741B" w:rsidP="006D741B">
      <w:pPr>
        <w:spacing w:after="10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3. Повністю забороняючи доступ дитини до інтернету (або до іншого простору у реальному житті) ви досягнете тільки того, що дитина більше вам нічого не буде розповідати.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Чому діти використовують віртуальну агресію:</w:t>
      </w:r>
    </w:p>
    <w:p w:rsidR="006D741B" w:rsidRPr="006D741B" w:rsidRDefault="006D741B" w:rsidP="006D74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задля реваншу або помсти. Діти, зазнавши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нападок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у реальному житті, можуть спробувати бути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булерами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у віртуальному середовищі.</w:t>
      </w:r>
    </w:p>
    <w:p w:rsidR="006D741B" w:rsidRPr="006D741B" w:rsidRDefault="006D741B" w:rsidP="006D74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щоб розважитись. Діти  не усвідомлюють імовірні негативні наслідки своїх вчинків.</w:t>
      </w:r>
    </w:p>
    <w:p w:rsidR="006D741B" w:rsidRPr="006D741B" w:rsidRDefault="006D741B" w:rsidP="006D74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для посилення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.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є додатковим засобом посилення жорстокого ставлення до дитини у реальній групі.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Контролювати віртуальне середовище дитини украй важко. Але є певні стратегії, які допоможуть захистити дитину.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</w:p>
    <w:p w:rsidR="006B31C1" w:rsidRDefault="006B31C1" w:rsidP="006D741B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</w:pPr>
    </w:p>
    <w:p w:rsidR="006B31C1" w:rsidRDefault="006B31C1" w:rsidP="006D741B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</w:pP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lastRenderedPageBreak/>
        <w:t>Поради для дитини </w:t>
      </w:r>
    </w:p>
    <w:p w:rsidR="006B31C1" w:rsidRDefault="006B31C1" w:rsidP="006D741B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:rsidR="006D741B" w:rsidRPr="006D741B" w:rsidRDefault="006D741B" w:rsidP="006D741B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1. Не поспішай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Не поспішай, не виплескуй свій  негатив у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-простір. Важливо домовитись із  дитиною, щоб вона не відповідала на вразливі повідомлення до того, як порадиться з дорослими. Старшим дітям запропонуйте правило: перед тим, як писати і відправляти повідомлення, потрібно заспокоїтись, притишити роздратування, злість, образу, гнів. Емоції – погані порадники, вони минають, а написане й відправлене в Інтернет продовжує нести та помножувати негатив уже без Вашої волі і контролю.</w:t>
      </w:r>
    </w:p>
    <w:p w:rsidR="006D741B" w:rsidRPr="006D741B" w:rsidRDefault="006D741B" w:rsidP="006D741B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2. Будуй свою репутацію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  Будуй власну онлайн-репутацію, не провокуйся ілюзією анонімності. Інтернет – це особливе середовище із своїми правилами поведінки - «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нетикетом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» (новоутворення від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англ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.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net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–мережа і «етикет»).  Хоча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-простір і надає додаткові можливості відчути свободу і розкутість завдяки анонімності, дитині потрібно роз’яснити, що існують способи довідатись, хто саме відправив повідомлення, хто стоїть за певним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ніком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(анонімним псевдонімом). І якщо некоректні дії у віртуальному просторі призводять до реальної шкоди – від анонімності залишається лише ілюзія: все тайне стає явним. У віртуальному просторі, як і в реальному, діє золоте правило: стався і дій стосовно інших так, як хотів би, щоб ставились до тебе. Крім того, Інтернет фіксує історію, яка складається із публічних дій учасників і визначає його онлайн-репутацію – накопичений образ особистості в очах інших учасників: заплямувати її легко, виправити – важко.</w:t>
      </w:r>
    </w:p>
    <w:p w:rsidR="006D741B" w:rsidRPr="006D741B" w:rsidRDefault="006D741B" w:rsidP="006D741B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3. Поважай факти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  Зберігати підтвердження факту нападів. Потрібно роз’яснити дитині: якщо її неприємно вразило якесь повідомлення чи картинка на сайті (фото, відео, будь-що), правильна реакція – вимкнути екран (щоб зупинити негативний вплив) і негайно звернутись до батьків за порадою. Старші діти можуть зберегти чи видрукувати сторінку самостійно, щоб порадитись з батьками в зручний час.</w:t>
      </w:r>
    </w:p>
    <w:p w:rsidR="006D741B" w:rsidRPr="006D741B" w:rsidRDefault="006B31C1" w:rsidP="006D741B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uk-UA"/>
        </w:rPr>
      </w:pPr>
      <w:r>
        <w:rPr>
          <w:rFonts w:ascii="Arial" w:eastAsia="Times New Roman" w:hAnsi="Arial" w:cs="Arial"/>
          <w:color w:val="212529"/>
          <w:sz w:val="30"/>
          <w:szCs w:val="30"/>
          <w:lang w:eastAsia="uk-UA"/>
        </w:rPr>
        <w:t>4.</w:t>
      </w:r>
      <w:r w:rsidR="006D741B"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Що ігнорувати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 Доречно ігнорувати поодинокий  негатив. Одноразові образливі повідомлення найкраще ігнорувати, часто в результаті цього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lastRenderedPageBreak/>
        <w:t>кібербулінг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на початковій стадії і зупиняться. Досвідчені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форумчани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послуговуються правилом: «найкращий спосіб боротьби з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неадекватами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–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ігнор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».  Якщо ж реагувати на негативні коментарі, комунікація продовжується.</w:t>
      </w:r>
    </w:p>
    <w:p w:rsidR="006D741B" w:rsidRPr="006D741B" w:rsidRDefault="006D741B" w:rsidP="006D741B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 </w:t>
      </w:r>
      <w:r w:rsidR="006B31C1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5.</w:t>
      </w: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Коли ігнорувати не варто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   Не дивлячись на те, що відправник Вам не відомий, якщо листи систематично містять загрози життю і здоров’ю, або порнографічні сюжети, варто поставити до відома телефонного або Інтернет-провайдера, інспектора місцевого відділку міліції із роботи з неповнолітніми (для цього й важливо копіювати повідомлення із загрозами). Якщо образлива інформація розміщена на сайті, варто зробити запит адміністратору щодо видалення цієї інформації.</w:t>
      </w:r>
    </w:p>
    <w:p w:rsidR="006D741B" w:rsidRPr="006D741B" w:rsidRDefault="006D741B" w:rsidP="006D741B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uk-UA"/>
        </w:rPr>
      </w:pPr>
      <w:r w:rsidRPr="006D741B">
        <w:rPr>
          <w:rFonts w:ascii="Arial" w:eastAsia="Times New Roman" w:hAnsi="Arial" w:cs="Arial"/>
          <w:color w:val="212529"/>
          <w:kern w:val="36"/>
          <w:sz w:val="30"/>
          <w:szCs w:val="30"/>
          <w:lang w:eastAsia="uk-UA"/>
        </w:rPr>
        <w:t>Нижче наведено ще декілька порад на випадок, якщо вас залякують або переслідують у мережі: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Повідомляйте про залякування в мережі дорослим. Позначайте такі випадки для розгляду командою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YouTube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. Блокуйте користувачів, які залякують або переслідують.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Ніколи не відповідайте на "такі" коментарі, адже це може лише погіршити ситуацію. Хоча це й складно, спробуйте ігнорувати образи.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Зберігайте та роздруковуйте образливі повідомлення, публікації, зображення чи відео, які ви отримали чи побачили.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Занотовуйте дату та час публікації образливих повідомлень, а також будь-які дані про особу, яка їх опублікувала.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Не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передавайте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відео чи повідомлення, метою яких є залякування в мережі, адже ви станете співучасником.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Якщо вас постійно ображають, спробуйте змінити свій ідентифікатор користувача, псевдонім або профіль.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Насамкінець, не ігноруйте випадки залякування інших осіб у мережі. Якщо ви натрапите на такий випадок,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повідомте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про це та запропонуйте свою допомогу – розкажіть користувачеві про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CyberMentors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Почувайтеся безпечно в мережі, використовуючи наведені нижче поради щодо запобігання залякуванню: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Не публікуйте в мережі особисту інформацію.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Нікому не повідомляйте свої паролі.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Обдумуйте свої висловлювання, перш ніж публікувати їх у мережі.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lastRenderedPageBreak/>
        <w:t>Поважайте погляди інших користувачів. Те, що ви з кимось не погоджуєтесь, не дає вам права бути грубим або ображати інших.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Періодично шукайте відомості про себе в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Google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. Ви зможете побачити в мережі інформацію про себе, яка доступна іншим, а також змінити те, що вам не сподобається.</w:t>
      </w:r>
    </w:p>
    <w:p w:rsidR="006D741B" w:rsidRPr="006D741B" w:rsidRDefault="006D741B" w:rsidP="006D74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Програми, що забезпечують миттєвий обмін повідомленнями, мають можливість тимчасового відключення, можна заблокувати отримання повідомлень з певних адрес, навіть змінити телефонний номер. Пауза в спілкуванні руйнує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взаємопідсилювані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автоматизми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, особливо якщо він мотивований втечею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булерів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від нудьги та не супроводжується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булінгом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у реальному житті.</w:t>
      </w:r>
    </w:p>
    <w:p w:rsidR="006D741B" w:rsidRPr="006B31C1" w:rsidRDefault="006D741B" w:rsidP="006D741B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ED7D31" w:themeColor="accent2"/>
          <w:sz w:val="36"/>
          <w:szCs w:val="36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   </w:t>
      </w:r>
      <w:r w:rsidRPr="006B31C1"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uk-UA"/>
        </w:rPr>
        <w:t>Правила для свідків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Якщо ви стали очевидцем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, існує три типи правильної поведінки: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1) виступити проти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булера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(дати йому зрозуміти, що такі його дії оцінюються вами негативно),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2) підтримати жертву (особисто чи в публічному віртуальному просторі висловити думку про те, що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– це погано; цим Ви надаєте емоційну підтримку, так необхідну жертві),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3) повідомити дорослим про факт некоректної поведінки в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-просторі.</w:t>
      </w:r>
    </w:p>
    <w:p w:rsidR="006D741B" w:rsidRPr="006B31C1" w:rsidRDefault="006D741B" w:rsidP="006D741B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ED7D31" w:themeColor="accent2"/>
          <w:sz w:val="36"/>
          <w:szCs w:val="36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   </w:t>
      </w:r>
      <w:r w:rsidRPr="006B31C1">
        <w:rPr>
          <w:rFonts w:ascii="Arial" w:eastAsia="Times New Roman" w:hAnsi="Arial" w:cs="Arial"/>
          <w:b/>
          <w:color w:val="ED7D31" w:themeColor="accent2"/>
          <w:sz w:val="30"/>
          <w:szCs w:val="30"/>
          <w:lang w:eastAsia="uk-UA"/>
        </w:rPr>
        <w:t>Поради для батьків</w:t>
      </w:r>
    </w:p>
    <w:p w:rsidR="006D741B" w:rsidRPr="006D741B" w:rsidRDefault="006D741B" w:rsidP="006D74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  Важливо, щоб профілактичні дії з впровадження правил, або дії допомоги у випадку нападів батьки робили спокійно і впевнено, даючи дітям позитивний емоційний ресурс захищеності, підтримки. Своє хвилювання і тривогу можна обговорювати з іншими дорослими, наприклад, іншими батьками, діти яких були жертвами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(програма дій школи може включати організацію таких зустрічей). Варто також поставити до відома педагогів, поінформувати про наявність проблеми, адже це дозволить їм більш уважно і цілеспрямовано відстежувати ситуації традиційного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, поєднання якого із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кібербулінгом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є особливо небезпечним. </w:t>
      </w:r>
    </w:p>
    <w:p w:rsidR="006D741B" w:rsidRPr="006D741B" w:rsidRDefault="006D741B" w:rsidP="006D74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Опановуйте нові знання. Батьки мають регулювати користування дитини новими технологіями щоб не залишати дитину наодинці з віртуальною реальністю, батьки мають самі </w:t>
      </w: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lastRenderedPageBreak/>
        <w:t>опановувати інтернет, навчатися користуватися планшетом або смартфоном тощо. Ви ж розповідаєте про правила дорожнього руху та правила користування побутовою технікою? Не забувайте й про правила безпеки в інтернеті.</w:t>
      </w:r>
    </w:p>
    <w:p w:rsidR="006D741B" w:rsidRPr="006D741B" w:rsidRDefault="006D741B" w:rsidP="006D74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Будьте уважними до дитини уважно вислуховуйте дитину щодо її вражень від інтернет-середовища звертайте увагу на тривожні ознаки після користування інтернетом, які можуть вказувати на те, що дитина стала жертвою (засмучена чимось, відмовляється спілкуватися тощо).</w:t>
      </w:r>
    </w:p>
    <w:p w:rsidR="006D741B" w:rsidRPr="006D741B" w:rsidRDefault="006D741B" w:rsidP="006D74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Підтримуйте довірливі взаємини з дитиною доступно розкажіть дитині про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, поясніть свою мотивацію: ви піклуєтеся, а не намагаєтеся контролювати приватне життя наголосіть, що якщо дитині надходять образливі листи,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есемески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або виникають інші проблеми в інтернеті, вона може розраховувати на допомогу батьків не потрібно погрожувати покаранням за відвідування небажаних сайтів — ліпше пояснити загрозу, яку несуть ці сайти.</w:t>
      </w:r>
    </w:p>
    <w:p w:rsidR="006D741B" w:rsidRPr="006D741B" w:rsidRDefault="006D741B" w:rsidP="006D74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Здійснюйте обмежений контроль. Можна відстежувати події онлайн-життя дитини через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соцмережі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, спостерігати час від часу за реакціями дитини, коли вона в інтернеті. Щоб запобігти комп’ютерній залежності, регламентуйте час користування інтернетом, адже діти часто втрачають відчуття часу онлайн вагомим фактором впливу на дітей є позитивний приклад батьків: якщо вони самі просиджують години за розвагами в інтернеті, забороняючи натомість дитині, вплив їхніх виховних заходів буде суттєво низький.</w:t>
      </w:r>
    </w:p>
    <w:p w:rsidR="006D741B" w:rsidRPr="006D741B" w:rsidRDefault="006D741B" w:rsidP="006D74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Застосовуйте технічні засоби безпеки для захисту від інформаційних загроз навчіть дитину користуватися спеціальними безпечними пошуковими системами можна використовувати програми-фільтри батьківського контролю, які відкривають доступ тільки до обмеженого переліку безпечних для дітей та блокують шкідливі сайти з недитячим контентом (такі фільтри можна встановити в операційній системі або в антивірусній програмі).</w:t>
      </w:r>
    </w:p>
    <w:p w:rsidR="006D741B" w:rsidRPr="006D741B" w:rsidRDefault="006D741B" w:rsidP="006D74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Формуйте комунікативну культуру роз’ясніть дитині, яка її власна поведінка буде вважатися нормальною, а яка небезпечною чи безвідповідальною зауважте, що спілкування в інтернеті, як і в реальному житті, має бути відповідальним: воно може мати певні наслідки і для самої дитини, і для людей, з якими вона спілкується в інтернеті не варто створювати вигадані образи, негативно реагувати на кожне повідомлення провокативного характеру.</w:t>
      </w:r>
    </w:p>
    <w:p w:rsidR="006B31C1" w:rsidRDefault="006B31C1" w:rsidP="006D741B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</w:pP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lastRenderedPageBreak/>
        <w:t xml:space="preserve">Якщо дитина — </w:t>
      </w:r>
      <w:proofErr w:type="spellStart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>кібербулер</w:t>
      </w:r>
      <w:proofErr w:type="spellEnd"/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У такому разі потрібно заспокоїтися і перевірити інформацію, можливо, проконтролювати комунікації дитини. Діяти обережно та комплексно, обов'язково проконсультуватися з психологом та поговорити з вчителями, друзями. Причиною такої поведінки можуть бути психологічні проблеми. Не варто звинувачувати школу або батьків жертви у роздмухуванні ситуації та применшувати значущість проблеми . Ніхто з батьків не хоче, аби їхні діти опинилися в ситуації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— ні в статусі жертви, ні в статусі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булера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. Батьки, пам'ятайте, що це ваша дитина, і вона потребує вашого розуміння та захисту, не зважаючи ні на що. 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>Вчителям та батькам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> Доведіть до</w:t>
      </w:r>
      <w:r w:rsidR="006B31C1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 xml:space="preserve"> відома</w:t>
      </w:r>
      <w:bookmarkStart w:id="0" w:name="_GoBack"/>
      <w:bookmarkEnd w:id="0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 xml:space="preserve"> дітей</w:t>
      </w: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, що анонімна свобода в інтернеті умовна. Адже коли дії в інтернеті спричиняють реальну шкоду або кримінальну відповідальність, правоохоронні органи можуть довідатись інформацію з профілів, встановити координати комп'ютерів, з яких людина відправляла повідомлення тощо. Якщо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кібербулінг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має ознаки шахрайства, погроз, вимагання, відверто сексуальний характер, слід звернутися до правоохоронних органів.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 xml:space="preserve"> Виховання здорових стосунків може допомогти зупинити </w:t>
      </w:r>
      <w:proofErr w:type="spellStart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>булінг</w:t>
      </w:r>
      <w:proofErr w:type="spellEnd"/>
      <w:r w:rsidRPr="006D741B">
        <w:rPr>
          <w:rFonts w:ascii="Arial" w:eastAsia="Times New Roman" w:hAnsi="Arial" w:cs="Arial"/>
          <w:b/>
          <w:bCs/>
          <w:color w:val="EF9016"/>
          <w:sz w:val="30"/>
          <w:szCs w:val="30"/>
          <w:lang w:eastAsia="uk-UA"/>
        </w:rPr>
        <w:t>!</w:t>
      </w:r>
    </w:p>
    <w:p w:rsidR="006D741B" w:rsidRPr="006D741B" w:rsidRDefault="006D741B" w:rsidP="006D74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Попередження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та втручання у разі такого інциденту – це більше, ніж просто його припинення. Це сприяє також розвитку здорових стосунків.</w:t>
      </w:r>
    </w:p>
    <w:p w:rsidR="006D741B" w:rsidRPr="006D741B" w:rsidRDefault="006D741B" w:rsidP="006D74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Здорові стосунки передбачають взаємодію між людьми на основі взаємної поваги, чи то особисто, чи через Інтернет.</w:t>
      </w:r>
    </w:p>
    <w:p w:rsidR="006D741B" w:rsidRPr="006D741B" w:rsidRDefault="006D741B" w:rsidP="006D74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Метою є надання допомоги у забезпеченні того, щоб усі учні мали здорові, безпечні, засновані на взаємній повазі, доброзичливі стосунки.</w:t>
      </w:r>
    </w:p>
    <w:p w:rsidR="006D741B" w:rsidRPr="006D741B" w:rsidRDefault="006D741B" w:rsidP="006D74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Вчителі, батьки та інші дорослі надають підтримку і дають особистий приклад дітям, показуючи їм, якими мають бути здорові стосунки.</w:t>
      </w:r>
    </w:p>
    <w:p w:rsidR="006D741B" w:rsidRPr="006D741B" w:rsidRDefault="006D741B" w:rsidP="006D74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Позитивні стосунки дітей з іншими дітьми залежать від позитивних стосунків із дорослими.</w:t>
      </w:r>
    </w:p>
    <w:p w:rsidR="006D741B" w:rsidRPr="006D741B" w:rsidRDefault="006D741B" w:rsidP="006D74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Учні, які здатні підтримувати здорові стосунки, навряд чи будуть знущатися з інших, скоріше вони будуть підтримувати учнів, які є об’єктом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, і будуть більш здатними досягти своїх цілей в освіті.</w:t>
      </w:r>
    </w:p>
    <w:p w:rsidR="006D741B" w:rsidRPr="006D741B" w:rsidRDefault="006D741B" w:rsidP="006D74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lastRenderedPageBreak/>
        <w:t xml:space="preserve">Пропагування здорових стосунків є головним способом запобігання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і створення безпечної й приязної атмосфери у школі.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З метою запобігання насильству та протидії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в шкільному середовищі, педагогам, і в першу чергу класним керівникам необхідно стежити за груповою динамікою класу, щоб вчасно виявляти випадки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та реагувати на них. Налагодження довірливих стосунків з дитиною сприятиме можливості заохочувати її розповідати про свої проблеми класному керівнику, практичному психологу або соціальному педагогу, а також своїм батькам. Важливо, щоб розмова була спокійною і виваженою, що дозволить знизити рівень тривожності та агресивності у дітей та дорослих.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Для здійснення превентивної діяльності та вирішення ситуації насильства чи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булінгу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важливо застосовувати командний підхід (класний керівник, практичний психолог, соціальний педагог, інші спеціалісти за потребою), працювати не лише з дитиною, яка стала жертвою, чи з переслідувачем, але й з усім класом.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 Важливо знайти нові підходи до взаємодії з учнями та їхніми батьками. У цьому можуть допомогти різні профілактичні програми навчання учнів та дорослих (в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т.ч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. і педагогічних працівників) новим формам поведінки, виховання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стресостійкості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особистості, здатної самостійно, ефективно і </w:t>
      </w:r>
      <w:proofErr w:type="spellStart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>відповідально</w:t>
      </w:r>
      <w:proofErr w:type="spellEnd"/>
      <w:r w:rsidRPr="006D741B"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будувати своє життя. Головна перевага таких програм – це формування відповідальності людини й громади за власну поведінку і поведінку інших, готовність прийти на допомогу, розв’язати конфлікт. Профілактичні програми, призначені для проведення групових занять з учнями та дорослими, можуть включати групові заняття з розвитку комунікативних навичок, профілактики асоціальної поведінки з основами правових знань, а також заняття, спрямовані на допомогу в досягненні позитивних життєвих цілей тощо</w:t>
      </w:r>
    </w:p>
    <w:p w:rsidR="006D741B" w:rsidRPr="006D741B" w:rsidRDefault="006D741B" w:rsidP="006D74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</w:p>
    <w:p w:rsidR="00267A77" w:rsidRDefault="00267A77"/>
    <w:sectPr w:rsidR="00267A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01BD"/>
    <w:multiLevelType w:val="multilevel"/>
    <w:tmpl w:val="BF26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33081"/>
    <w:multiLevelType w:val="multilevel"/>
    <w:tmpl w:val="2564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60C7C"/>
    <w:multiLevelType w:val="multilevel"/>
    <w:tmpl w:val="6C4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04E13"/>
    <w:multiLevelType w:val="multilevel"/>
    <w:tmpl w:val="09D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41000"/>
    <w:multiLevelType w:val="multilevel"/>
    <w:tmpl w:val="195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1B"/>
    <w:rsid w:val="00267A77"/>
    <w:rsid w:val="006B31C1"/>
    <w:rsid w:val="006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C4AA2-AF81-4692-98BF-8479992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8512</Words>
  <Characters>4853</Characters>
  <Application>Microsoft Office Word</Application>
  <DocSecurity>0</DocSecurity>
  <Lines>40</Lines>
  <Paragraphs>26</Paragraphs>
  <ScaleCrop>false</ScaleCrop>
  <Company/>
  <LinksUpToDate>false</LinksUpToDate>
  <CharactersWithSpaces>13339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2023-10-03T10:03:00Z</dcterms:created>
  <dcterms:modified xsi:type="dcterms:W3CDTF">2024-04-09T05:57:00Z</dcterms:modified>
</cp:coreProperties>
</file>