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E8" w:rsidRPr="00FF43E8" w:rsidRDefault="00FF43E8" w:rsidP="00FF43E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F43E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Поради психолога</w:t>
      </w:r>
    </w:p>
    <w:p w:rsidR="00FF43E8" w:rsidRPr="00FF43E8" w:rsidRDefault="00FF43E8" w:rsidP="00FF43E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F43E8">
        <w:rPr>
          <w:rFonts w:ascii="Times New Roman" w:hAnsi="Times New Roman" w:cs="Times New Roman"/>
          <w:b/>
          <w:bCs/>
          <w:sz w:val="32"/>
          <w:szCs w:val="32"/>
          <w:lang w:val="uk-UA"/>
        </w:rPr>
        <w:t>перед</w:t>
      </w:r>
    </w:p>
    <w:p w:rsidR="00FF43E8" w:rsidRPr="00FF43E8" w:rsidRDefault="00FF43E8" w:rsidP="00FF43E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F43E8">
        <w:rPr>
          <w:rFonts w:ascii="Times New Roman" w:hAnsi="Times New Roman" w:cs="Times New Roman"/>
          <w:b/>
          <w:bCs/>
          <w:color w:val="00B050"/>
          <w:sz w:val="32"/>
          <w:szCs w:val="32"/>
          <w:lang w:val="uk-UA"/>
        </w:rPr>
        <w:t>НМТ</w:t>
      </w:r>
    </w:p>
    <w:p w:rsidR="00850A90" w:rsidRDefault="00850A90"/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1.Не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вчіться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вчіть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когось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думку,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залишилося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обмаль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до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Звісно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ранку до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таким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Перерви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запам’ятав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репетитор,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НМТ.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По-перше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підсвідомість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вас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напружуватися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розкриває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прокидається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По-друге</w:t>
      </w:r>
      <w:proofErr w:type="spellEnd"/>
      <w:proofErr w:type="gram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ми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пояснюємо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мозок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По-третє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читали, а й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проговорювали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підключається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час,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Однокласник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вмотивований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НМТ),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Мама,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трішки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сестра,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родич,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заради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просунутий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6–10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Як казав Альберт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Айнштайн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шестирічній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ось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можете, тестами вас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налякати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2. 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заспокоюйтеся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хвилюйтеся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Спокій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ідеал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дає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продемонструвати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все, на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здатні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Нетривалий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мобілізує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Гіпоталамус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активно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виробляє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гормон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норадреналін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 той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покращує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пам’ять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здатність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обробки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концентрацію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уваги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через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приймати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заспокійливі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погана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все одно не будете на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можливостей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Вони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допоможуть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тільки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тривалий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мозок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різко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втомлюється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й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нейрохімічні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заважають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вчитися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Тому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хвилюватися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слід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правильно: «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пунктирними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лініями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Є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немає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знов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Змістіть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акцент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тестування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кожен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окремий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блок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яку треба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згадати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підсвідомості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як страх, а як азарт. «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Слабо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дам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Є, ура!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Зараз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заспокоюся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ж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НМТ.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lastRenderedPageBreak/>
        <w:t xml:space="preserve">3.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Повторюйте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не один предмет, а три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підійде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півкуля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Ось для них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знахідкою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привчають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справу, перш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люди, про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перемикатися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працездатність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зосереджуються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Style w:val="FontStyle2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видрукуйте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 (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демонстраційного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розріжте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екзаменаційні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перемішайте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Тягніть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прояснилося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хвилюєтеся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значить,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шлях.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val="uk-UA"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val="uk-UA" w:eastAsia="ru-RU"/>
        </w:rPr>
        <w:t>4. Не розслабляйтеся, а напружте м’язи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відчуваєте, що надто напружені напередодні чи вже під час тестування, не змушуйте себе розслабитися.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спрацює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з наказом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макаку.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думку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мавпа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трав’яного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м’язових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затисках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Скористайтеся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натомість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парадоксальної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інтенції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кажучи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якомога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обм’якнете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розслабитеся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напередодні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 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proofErr w:type="gram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5.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зубріть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усю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ніч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відпочиньте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час,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напередодні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НМТ. Але брак сну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погано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добре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відпочила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вночі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 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знала. А сонна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десяток тем,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6.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Робіть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шпаргалки, але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залиште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вдома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невеличкій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занотувати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величезні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вона автоматично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пишете,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друкуєте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кінестетичну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міцнішою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Style w:val="FontStyle2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Підсвідомість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обдурити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помацати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контролем.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«шпорами»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спокійніше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Чудово!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радимо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зазіхати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7.Тренуйтеся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відповідати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пропускати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запитання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Поширена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застрявати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відповідях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сумніви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горішком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на десяток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встигнути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відповісти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9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</w:t>
      </w:r>
      <w:r w:rsidR="00C64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страційн</w:t>
      </w:r>
      <w:proofErr w:type="spellEnd"/>
      <w:r w:rsidR="00C64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C64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C64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зосередьтеся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щоразу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Скажімо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пропускайте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встигали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 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№3)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видруках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родича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неправильно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сформульовані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Вчіться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відкладати.Окрім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застрягати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почуватиметеся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спокійніше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НМТ у вас </w:t>
      </w:r>
      <w:r w:rsidRPr="00FF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так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bookmarkStart w:id="0" w:name="_GoBack"/>
      <w:bookmarkEnd w:id="0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8.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Згадайте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мінімум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, а не максимум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Розкажіть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надиктуйте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запишіть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теми, яка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НМТ.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провисають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одно ваш багаж.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не забудете.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Переслухайте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передивіться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зосередьтеся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тому,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спокійніше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Підсвідомості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Ось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там, де 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прогалини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всьому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багаж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правильному шляху. Ваш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мозок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пересвідчиться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панікувати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9.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сидіть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у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тиші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співайте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Кому як. Одна з методик, яка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заспокоюватися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улюблену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ніхто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Головне: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в оптимальному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легкого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вигукуйте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улюблені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і вони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закарбуються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10.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Дотримуйтеся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безглуздих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ритуалів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психологи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вірять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студентські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прикмети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футболку,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щастить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подушку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ритуал,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повірити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 усе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контролем.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заспокоїтися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з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гумором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lastRenderedPageBreak/>
        <w:t xml:space="preserve">11.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Заплануйте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справи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після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НМТ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про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Заплануйте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вечір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справу, яку давно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відкладали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Скажімо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приятелем,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займаєтеся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влітку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попри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старенькій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сусідці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чимось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вас. Суть у тому,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завершується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Думайте про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робитимете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НМТ,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зменшуватиметься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12. Не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повторюйте</w:t>
      </w:r>
      <w:proofErr w:type="spellEnd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змінюйте</w:t>
      </w:r>
      <w:proofErr w:type="spellEnd"/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одноманітними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порціями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те,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виділяється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гормон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дофамін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43E8" w:rsidRPr="00FF43E8" w:rsidRDefault="00FF43E8" w:rsidP="00FF43E8">
      <w:pPr>
        <w:spacing w:before="100" w:beforeAutospacing="1" w:after="100" w:afterAutospacing="1" w:line="240" w:lineRule="auto"/>
        <w:jc w:val="both"/>
        <w:rPr>
          <w:rStyle w:val="FontStyle2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намагатися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поштовх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пофантазувати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якби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до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жовті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яблука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гуманоїдів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рептилоїдів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ключ до легкого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більшу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FF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НМТ.</w:t>
      </w:r>
    </w:p>
    <w:p w:rsidR="00FF43E8" w:rsidRPr="00FF43E8" w:rsidRDefault="00FF43E8" w:rsidP="00FF43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43E8" w:rsidRPr="00FF4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8"/>
    <w:rsid w:val="00850A90"/>
    <w:rsid w:val="00C6493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0D3F-1C67-4A64-97C4-6F0B9E3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rsid w:val="00FF43E8"/>
    <w:rPr>
      <w:rFonts w:ascii="Trebuchet MS" w:hAnsi="Trebuchet MS" w:cs="Trebuchet MS"/>
      <w:b/>
      <w:bCs/>
      <w:sz w:val="14"/>
      <w:szCs w:val="14"/>
    </w:rPr>
  </w:style>
  <w:style w:type="character" w:styleId="a3">
    <w:name w:val="Hyperlink"/>
    <w:basedOn w:val="a0"/>
    <w:uiPriority w:val="99"/>
    <w:semiHidden/>
    <w:unhideWhenUsed/>
    <w:rsid w:val="00FF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5312</Words>
  <Characters>3028</Characters>
  <Application>Microsoft Office Word</Application>
  <DocSecurity>0</DocSecurity>
  <Lines>25</Lines>
  <Paragraphs>16</Paragraphs>
  <ScaleCrop>false</ScaleCrop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2024-04-05T05:45:00Z</dcterms:created>
  <dcterms:modified xsi:type="dcterms:W3CDTF">2024-04-09T07:44:00Z</dcterms:modified>
</cp:coreProperties>
</file>