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334C"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Схвалено                                                                                          «Затверджено»</w:t>
      </w:r>
    </w:p>
    <w:p w14:paraId="65EFBCF4"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педагогічною радою                                                                         Директор ОЗ «Пустомитівська</w:t>
      </w:r>
    </w:p>
    <w:p w14:paraId="3930CE62"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Протокол № ______                                                                        ЗОШ № 1 І – ІІІ ступенів»        </w:t>
      </w:r>
    </w:p>
    <w:p w14:paraId="206A551A"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від </w:t>
      </w:r>
      <w:r w:rsidRPr="009719F4">
        <w:rPr>
          <w:rFonts w:ascii="Tahoma" w:eastAsia="Times New Roman" w:hAnsi="Tahoma" w:cs="Tahoma"/>
          <w:color w:val="111111"/>
          <w:sz w:val="18"/>
          <w:szCs w:val="18"/>
          <w:u w:val="single"/>
          <w:lang w:eastAsia="uk-UA"/>
        </w:rPr>
        <w:t>17 січня 2020 р.</w:t>
      </w:r>
      <w:r w:rsidRPr="009719F4">
        <w:rPr>
          <w:rFonts w:ascii="Tahoma" w:eastAsia="Times New Roman" w:hAnsi="Tahoma" w:cs="Tahoma"/>
          <w:color w:val="111111"/>
          <w:sz w:val="18"/>
          <w:szCs w:val="18"/>
          <w:lang w:eastAsia="uk-UA"/>
        </w:rPr>
        <w:t xml:space="preserve">                                                                            ______________        </w:t>
      </w:r>
      <w:proofErr w:type="spellStart"/>
      <w:r w:rsidRPr="009719F4">
        <w:rPr>
          <w:rFonts w:ascii="Tahoma" w:eastAsia="Times New Roman" w:hAnsi="Tahoma" w:cs="Tahoma"/>
          <w:color w:val="111111"/>
          <w:sz w:val="18"/>
          <w:szCs w:val="18"/>
          <w:lang w:eastAsia="uk-UA"/>
        </w:rPr>
        <w:t>С.Мороз</w:t>
      </w:r>
      <w:proofErr w:type="spellEnd"/>
    </w:p>
    <w:p w14:paraId="2A4F9592" w14:textId="77777777" w:rsidR="009719F4" w:rsidRPr="009719F4" w:rsidRDefault="009719F4" w:rsidP="009719F4">
      <w:pPr>
        <w:shd w:val="clear" w:color="auto" w:fill="FFFFFF"/>
        <w:spacing w:before="150" w:after="180" w:line="240" w:lineRule="auto"/>
        <w:jc w:val="center"/>
        <w:rPr>
          <w:rFonts w:ascii="Tahoma" w:eastAsia="Times New Roman" w:hAnsi="Tahoma" w:cs="Tahoma"/>
          <w:color w:val="111111"/>
          <w:sz w:val="18"/>
          <w:szCs w:val="18"/>
          <w:lang w:eastAsia="uk-UA"/>
        </w:rPr>
      </w:pPr>
      <w:r w:rsidRPr="009719F4">
        <w:rPr>
          <w:rFonts w:ascii="Arial" w:eastAsia="Times New Roman" w:hAnsi="Arial" w:cs="Arial"/>
          <w:b/>
          <w:bCs/>
          <w:i/>
          <w:iCs/>
          <w:color w:val="111111"/>
          <w:sz w:val="18"/>
          <w:szCs w:val="18"/>
          <w:lang w:eastAsia="uk-UA"/>
        </w:rPr>
        <w:t>ПОЛОЖЕННЯ</w:t>
      </w:r>
    </w:p>
    <w:p w14:paraId="4A29D4AF" w14:textId="77777777" w:rsidR="009719F4" w:rsidRPr="009719F4" w:rsidRDefault="009719F4" w:rsidP="009719F4">
      <w:pPr>
        <w:shd w:val="clear" w:color="auto" w:fill="FFFFFF"/>
        <w:spacing w:before="150" w:after="180" w:line="240" w:lineRule="auto"/>
        <w:jc w:val="center"/>
        <w:rPr>
          <w:rFonts w:ascii="Tahoma" w:eastAsia="Times New Roman" w:hAnsi="Tahoma" w:cs="Tahoma"/>
          <w:color w:val="111111"/>
          <w:sz w:val="18"/>
          <w:szCs w:val="18"/>
          <w:lang w:eastAsia="uk-UA"/>
        </w:rPr>
      </w:pPr>
      <w:r w:rsidRPr="009719F4">
        <w:rPr>
          <w:rFonts w:ascii="Arial" w:eastAsia="Times New Roman" w:hAnsi="Arial" w:cs="Arial"/>
          <w:b/>
          <w:bCs/>
          <w:i/>
          <w:iCs/>
          <w:color w:val="111111"/>
          <w:sz w:val="18"/>
          <w:szCs w:val="18"/>
          <w:lang w:eastAsia="uk-UA"/>
        </w:rPr>
        <w:t>ПРО ВНУТРІШНЮ СИСТЕМУ</w:t>
      </w:r>
    </w:p>
    <w:p w14:paraId="41D124D3" w14:textId="77777777" w:rsidR="009719F4" w:rsidRPr="009719F4" w:rsidRDefault="009719F4" w:rsidP="009719F4">
      <w:pPr>
        <w:shd w:val="clear" w:color="auto" w:fill="FFFFFF"/>
        <w:spacing w:before="150" w:after="180" w:line="240" w:lineRule="auto"/>
        <w:jc w:val="center"/>
        <w:rPr>
          <w:rFonts w:ascii="Tahoma" w:eastAsia="Times New Roman" w:hAnsi="Tahoma" w:cs="Tahoma"/>
          <w:color w:val="111111"/>
          <w:sz w:val="18"/>
          <w:szCs w:val="18"/>
          <w:lang w:eastAsia="uk-UA"/>
        </w:rPr>
      </w:pPr>
      <w:r w:rsidRPr="009719F4">
        <w:rPr>
          <w:rFonts w:ascii="Arial" w:eastAsia="Times New Roman" w:hAnsi="Arial" w:cs="Arial"/>
          <w:b/>
          <w:bCs/>
          <w:i/>
          <w:iCs/>
          <w:color w:val="111111"/>
          <w:sz w:val="18"/>
          <w:szCs w:val="18"/>
          <w:lang w:eastAsia="uk-UA"/>
        </w:rPr>
        <w:t>ЗАБЕЗПЕЧЕННЯ ЯКОСТІ ОСВІТИ</w:t>
      </w:r>
    </w:p>
    <w:p w14:paraId="0F7E9809" w14:textId="77777777" w:rsidR="009719F4" w:rsidRPr="009719F4" w:rsidRDefault="009719F4" w:rsidP="009719F4">
      <w:pPr>
        <w:shd w:val="clear" w:color="auto" w:fill="FFFFFF"/>
        <w:spacing w:before="150" w:after="180" w:line="240" w:lineRule="auto"/>
        <w:jc w:val="center"/>
        <w:rPr>
          <w:rFonts w:ascii="Tahoma" w:eastAsia="Times New Roman" w:hAnsi="Tahoma" w:cs="Tahoma"/>
          <w:color w:val="111111"/>
          <w:sz w:val="18"/>
          <w:szCs w:val="18"/>
          <w:lang w:eastAsia="uk-UA"/>
        </w:rPr>
      </w:pPr>
      <w:r w:rsidRPr="009719F4">
        <w:rPr>
          <w:rFonts w:ascii="Arial" w:eastAsia="Times New Roman" w:hAnsi="Arial" w:cs="Arial"/>
          <w:b/>
          <w:bCs/>
          <w:i/>
          <w:iCs/>
          <w:color w:val="111111"/>
          <w:sz w:val="18"/>
          <w:szCs w:val="18"/>
          <w:lang w:eastAsia="uk-UA"/>
        </w:rPr>
        <w:t>ОПОРНОГО ЗАКЛАДУ</w:t>
      </w:r>
    </w:p>
    <w:p w14:paraId="069B3B88" w14:textId="77777777" w:rsidR="009719F4" w:rsidRPr="009719F4" w:rsidRDefault="009719F4" w:rsidP="009719F4">
      <w:pPr>
        <w:shd w:val="clear" w:color="auto" w:fill="FFFFFF"/>
        <w:spacing w:before="150" w:after="180" w:line="240" w:lineRule="auto"/>
        <w:jc w:val="center"/>
        <w:rPr>
          <w:rFonts w:ascii="Tahoma" w:eastAsia="Times New Roman" w:hAnsi="Tahoma" w:cs="Tahoma"/>
          <w:color w:val="111111"/>
          <w:sz w:val="18"/>
          <w:szCs w:val="18"/>
          <w:lang w:eastAsia="uk-UA"/>
        </w:rPr>
      </w:pPr>
      <w:r w:rsidRPr="009719F4">
        <w:rPr>
          <w:rFonts w:ascii="Arial" w:eastAsia="Times New Roman" w:hAnsi="Arial" w:cs="Arial"/>
          <w:b/>
          <w:bCs/>
          <w:i/>
          <w:iCs/>
          <w:color w:val="111111"/>
          <w:sz w:val="18"/>
          <w:szCs w:val="18"/>
          <w:lang w:eastAsia="uk-UA"/>
        </w:rPr>
        <w:t>«ПУСТОМИТІВСЬКА ЗОШ № 1 І-ІІІ СТУПЕНІВ»</w:t>
      </w:r>
    </w:p>
    <w:p w14:paraId="0C4794F8" w14:textId="77777777" w:rsidR="009719F4" w:rsidRPr="009719F4" w:rsidRDefault="009719F4" w:rsidP="009719F4">
      <w:pPr>
        <w:shd w:val="clear" w:color="auto" w:fill="FFFFFF"/>
        <w:spacing w:before="150" w:after="180" w:line="240" w:lineRule="auto"/>
        <w:jc w:val="center"/>
        <w:rPr>
          <w:rFonts w:ascii="Tahoma" w:eastAsia="Times New Roman" w:hAnsi="Tahoma" w:cs="Tahoma"/>
          <w:color w:val="111111"/>
          <w:sz w:val="18"/>
          <w:szCs w:val="18"/>
          <w:lang w:eastAsia="uk-UA"/>
        </w:rPr>
      </w:pPr>
      <w:r w:rsidRPr="009719F4">
        <w:rPr>
          <w:rFonts w:ascii="Arial" w:eastAsia="Times New Roman" w:hAnsi="Arial" w:cs="Arial"/>
          <w:b/>
          <w:bCs/>
          <w:i/>
          <w:iCs/>
          <w:color w:val="111111"/>
          <w:sz w:val="18"/>
          <w:szCs w:val="18"/>
          <w:lang w:eastAsia="uk-UA"/>
        </w:rPr>
        <w:t>ПУСТОМИТІВСЬКОГО РАЙОНУ</w:t>
      </w:r>
    </w:p>
    <w:p w14:paraId="312AA94A" w14:textId="77777777" w:rsidR="009719F4" w:rsidRPr="009719F4" w:rsidRDefault="009719F4" w:rsidP="009719F4">
      <w:pPr>
        <w:shd w:val="clear" w:color="auto" w:fill="FFFFFF"/>
        <w:spacing w:before="150" w:after="180" w:line="240" w:lineRule="auto"/>
        <w:jc w:val="center"/>
        <w:rPr>
          <w:rFonts w:ascii="Tahoma" w:eastAsia="Times New Roman" w:hAnsi="Tahoma" w:cs="Tahoma"/>
          <w:color w:val="111111"/>
          <w:sz w:val="18"/>
          <w:szCs w:val="18"/>
          <w:lang w:eastAsia="uk-UA"/>
        </w:rPr>
      </w:pPr>
      <w:r w:rsidRPr="009719F4">
        <w:rPr>
          <w:rFonts w:ascii="Arial" w:eastAsia="Times New Roman" w:hAnsi="Arial" w:cs="Arial"/>
          <w:b/>
          <w:bCs/>
          <w:i/>
          <w:iCs/>
          <w:color w:val="111111"/>
          <w:sz w:val="18"/>
          <w:szCs w:val="18"/>
          <w:lang w:eastAsia="uk-UA"/>
        </w:rPr>
        <w:t>ЛЬВІВСЬКОЇ ОБЛАСТІ</w:t>
      </w:r>
    </w:p>
    <w:p w14:paraId="4CAD4264" w14:textId="77777777" w:rsidR="009719F4" w:rsidRPr="009719F4" w:rsidRDefault="009719F4" w:rsidP="009719F4">
      <w:pPr>
        <w:shd w:val="clear" w:color="auto" w:fill="FFFFFF"/>
        <w:spacing w:before="150" w:after="180" w:line="240" w:lineRule="auto"/>
        <w:jc w:val="center"/>
        <w:rPr>
          <w:rFonts w:ascii="Tahoma" w:eastAsia="Times New Roman" w:hAnsi="Tahoma" w:cs="Tahoma"/>
          <w:color w:val="111111"/>
          <w:sz w:val="18"/>
          <w:szCs w:val="18"/>
          <w:lang w:eastAsia="uk-UA"/>
        </w:rPr>
      </w:pPr>
      <w:r w:rsidRPr="009719F4">
        <w:rPr>
          <w:rFonts w:ascii="Tahoma" w:eastAsia="Times New Roman" w:hAnsi="Tahoma" w:cs="Tahoma"/>
          <w:b/>
          <w:bCs/>
          <w:color w:val="111111"/>
          <w:sz w:val="18"/>
          <w:szCs w:val="18"/>
          <w:lang w:eastAsia="uk-UA"/>
        </w:rPr>
        <w:t>Пустомити – 2019</w:t>
      </w:r>
    </w:p>
    <w:p w14:paraId="2DD8CD3F"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b/>
          <w:bCs/>
          <w:color w:val="111111"/>
          <w:sz w:val="18"/>
          <w:szCs w:val="18"/>
          <w:lang w:eastAsia="uk-UA"/>
        </w:rPr>
        <w:t>              І. Загальні положення.</w:t>
      </w:r>
    </w:p>
    <w:p w14:paraId="7146B855"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b/>
          <w:bCs/>
          <w:color w:val="111111"/>
          <w:sz w:val="18"/>
          <w:szCs w:val="18"/>
          <w:lang w:eastAsia="uk-UA"/>
        </w:rPr>
        <w:t>           </w:t>
      </w:r>
      <w:r w:rsidRPr="009719F4">
        <w:rPr>
          <w:rFonts w:ascii="Tahoma" w:eastAsia="Times New Roman" w:hAnsi="Tahoma" w:cs="Tahoma"/>
          <w:color w:val="111111"/>
          <w:sz w:val="18"/>
          <w:szCs w:val="18"/>
          <w:lang w:eastAsia="uk-UA"/>
        </w:rPr>
        <w:t xml:space="preserve">1.1. Положення про </w:t>
      </w:r>
      <w:proofErr w:type="spellStart"/>
      <w:r w:rsidRPr="009719F4">
        <w:rPr>
          <w:rFonts w:ascii="Tahoma" w:eastAsia="Times New Roman" w:hAnsi="Tahoma" w:cs="Tahoma"/>
          <w:color w:val="111111"/>
          <w:sz w:val="18"/>
          <w:szCs w:val="18"/>
          <w:lang w:eastAsia="uk-UA"/>
        </w:rPr>
        <w:t>про</w:t>
      </w:r>
      <w:proofErr w:type="spellEnd"/>
      <w:r w:rsidRPr="009719F4">
        <w:rPr>
          <w:rFonts w:ascii="Tahoma" w:eastAsia="Times New Roman" w:hAnsi="Tahoma" w:cs="Tahoma"/>
          <w:color w:val="111111"/>
          <w:sz w:val="18"/>
          <w:szCs w:val="18"/>
          <w:lang w:eastAsia="uk-UA"/>
        </w:rPr>
        <w:t xml:space="preserve"> внутрішню систему забезпечення якості (ВСЗЯО) у опорному закладі «Пустомитівська загальноосвітня школа № 1 І-ІІІ ступенів Пустомитівського району Львівської області» розроблено згідно вимог Законів України «Про освіту», «Про загальну середню освіту», нормативно-правових актів Міністерства освіти і науки України.</w:t>
      </w:r>
    </w:p>
    <w:p w14:paraId="411A9BE6"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1.2. У Положенні враховано концептуальні засади проекту «Нова українська школа» та рекомендації до побудови внутрішньої системи забезпечення якості освіти у закладі загальної середньої освіти Державної служби якості освіти України.</w:t>
      </w:r>
    </w:p>
    <w:p w14:paraId="34DBACAF"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        1.3. Мета функціонування  ВСЗЯО – забезпечення діяльності ОЗ згідно законодавчих актів України, що регулюють роботу ЗО, рівного доступу до якісної освіти дітей з урахуванням показників (якість освітніх послуг, якість оцінювання освітніх досягнень, комфортне, безпечне і здоров’язберігаюче середовище, якість управлінських процесів), створення системи моніторингу якості освіти для своєчасного виявлення і корекції відхилень фактичних показників від </w:t>
      </w:r>
      <w:proofErr w:type="spellStart"/>
      <w:r w:rsidRPr="009719F4">
        <w:rPr>
          <w:rFonts w:ascii="Tahoma" w:eastAsia="Times New Roman" w:hAnsi="Tahoma" w:cs="Tahoma"/>
          <w:color w:val="111111"/>
          <w:sz w:val="18"/>
          <w:szCs w:val="18"/>
          <w:lang w:eastAsia="uk-UA"/>
        </w:rPr>
        <w:t>нормативних,прийняття</w:t>
      </w:r>
      <w:proofErr w:type="spellEnd"/>
      <w:r w:rsidRPr="009719F4">
        <w:rPr>
          <w:rFonts w:ascii="Tahoma" w:eastAsia="Times New Roman" w:hAnsi="Tahoma" w:cs="Tahoma"/>
          <w:color w:val="111111"/>
          <w:sz w:val="18"/>
          <w:szCs w:val="18"/>
          <w:lang w:eastAsia="uk-UA"/>
        </w:rPr>
        <w:t xml:space="preserve"> виважених управлінських рішень та здійснення коригувальних дій відповідно до освітніх стандартів.</w:t>
      </w:r>
    </w:p>
    <w:p w14:paraId="6A7C7F27"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Внутрішня система забезпечення якості ОЗ включає складові:</w:t>
      </w:r>
    </w:p>
    <w:p w14:paraId="4526E33E" w14:textId="77777777" w:rsidR="009719F4" w:rsidRPr="009719F4" w:rsidRDefault="009719F4" w:rsidP="009719F4">
      <w:pPr>
        <w:numPr>
          <w:ilvl w:val="0"/>
          <w:numId w:val="1"/>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стратегію та процедури забезпечення якості освіти;</w:t>
      </w:r>
    </w:p>
    <w:p w14:paraId="7FE8A6D3" w14:textId="77777777" w:rsidR="009719F4" w:rsidRPr="009719F4" w:rsidRDefault="009719F4" w:rsidP="009719F4">
      <w:pPr>
        <w:numPr>
          <w:ilvl w:val="0"/>
          <w:numId w:val="1"/>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критерії, правила та індикатори само оцінювання;</w:t>
      </w:r>
    </w:p>
    <w:p w14:paraId="1B54DCAC" w14:textId="77777777" w:rsidR="009719F4" w:rsidRPr="009719F4" w:rsidRDefault="009719F4" w:rsidP="009719F4">
      <w:pPr>
        <w:numPr>
          <w:ilvl w:val="0"/>
          <w:numId w:val="1"/>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методи,  інструментарій та джерела інформації;</w:t>
      </w:r>
    </w:p>
    <w:p w14:paraId="21A27B3E" w14:textId="77777777" w:rsidR="009719F4" w:rsidRPr="009719F4" w:rsidRDefault="009719F4" w:rsidP="009719F4">
      <w:pPr>
        <w:numPr>
          <w:ilvl w:val="0"/>
          <w:numId w:val="1"/>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напрями освітньої діяльності, щ само оцінюються;</w:t>
      </w:r>
    </w:p>
    <w:p w14:paraId="715EBB4F" w14:textId="77777777" w:rsidR="009719F4" w:rsidRPr="009719F4" w:rsidRDefault="009719F4" w:rsidP="009719F4">
      <w:pPr>
        <w:numPr>
          <w:ilvl w:val="0"/>
          <w:numId w:val="1"/>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очікувані результати внутрішнього оцінювання.</w:t>
      </w:r>
    </w:p>
    <w:p w14:paraId="5A44B1F8"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w:t>
      </w:r>
      <w:r w:rsidRPr="009719F4">
        <w:rPr>
          <w:rFonts w:ascii="Tahoma" w:eastAsia="Times New Roman" w:hAnsi="Tahoma" w:cs="Tahoma"/>
          <w:b/>
          <w:bCs/>
          <w:color w:val="111111"/>
          <w:sz w:val="18"/>
          <w:szCs w:val="18"/>
          <w:lang w:eastAsia="uk-UA"/>
        </w:rPr>
        <w:t>2. Стратегія (політика) та процедури забезпечення якості освіти.</w:t>
      </w:r>
    </w:p>
    <w:p w14:paraId="186C6311"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b/>
          <w:bCs/>
          <w:color w:val="111111"/>
          <w:sz w:val="18"/>
          <w:szCs w:val="18"/>
          <w:lang w:eastAsia="uk-UA"/>
        </w:rPr>
        <w:t>            </w:t>
      </w:r>
      <w:r w:rsidRPr="009719F4">
        <w:rPr>
          <w:rFonts w:ascii="Tahoma" w:eastAsia="Times New Roman" w:hAnsi="Tahoma" w:cs="Tahoma"/>
          <w:color w:val="111111"/>
          <w:sz w:val="18"/>
          <w:szCs w:val="18"/>
          <w:lang w:eastAsia="uk-UA"/>
        </w:rPr>
        <w:t>2.1. Стратегія (політика) забезпечення якості освіти передбачає:</w:t>
      </w:r>
    </w:p>
    <w:p w14:paraId="11215334" w14:textId="77777777" w:rsidR="009719F4" w:rsidRPr="009719F4" w:rsidRDefault="009719F4" w:rsidP="009719F4">
      <w:pPr>
        <w:numPr>
          <w:ilvl w:val="0"/>
          <w:numId w:val="2"/>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спрямування діяльності ЗО на реалізацію Освітньої програми, втілення в життя місії і завдання ЗО з орієнтацією на Я-концепцію випускника і засади НУШ;</w:t>
      </w:r>
    </w:p>
    <w:p w14:paraId="4681A511" w14:textId="77777777" w:rsidR="009719F4" w:rsidRPr="009719F4" w:rsidRDefault="009719F4" w:rsidP="009719F4">
      <w:pPr>
        <w:numPr>
          <w:ilvl w:val="0"/>
          <w:numId w:val="2"/>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безперервне удосконалення усіх процесів і процедур як складових освітньої діяльності з метою їхнього удосконалення;</w:t>
      </w:r>
    </w:p>
    <w:p w14:paraId="76A65956" w14:textId="77777777" w:rsidR="009719F4" w:rsidRPr="009719F4" w:rsidRDefault="009719F4" w:rsidP="009719F4">
      <w:pPr>
        <w:numPr>
          <w:ilvl w:val="0"/>
          <w:numId w:val="2"/>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залучення до покращення якості роботи ЗО всіх учасників освітнього процесу, активне використання можливостей між секторальної співпраці;</w:t>
      </w:r>
    </w:p>
    <w:p w14:paraId="66BE221D" w14:textId="77777777" w:rsidR="009719F4" w:rsidRPr="009719F4" w:rsidRDefault="009719F4" w:rsidP="009719F4">
      <w:pPr>
        <w:numPr>
          <w:ilvl w:val="0"/>
          <w:numId w:val="2"/>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побудова дієвого алгоритму управління та системи мотиваційного впливу на учасників освітнього процесу;</w:t>
      </w:r>
    </w:p>
    <w:p w14:paraId="272FA5B4" w14:textId="77777777" w:rsidR="009719F4" w:rsidRPr="009719F4" w:rsidRDefault="009719F4" w:rsidP="009719F4">
      <w:pPr>
        <w:numPr>
          <w:ilvl w:val="0"/>
          <w:numId w:val="2"/>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створення і поповнення банку інновацій, зокрема ІТ-підтримки, управління якістю освіти;</w:t>
      </w:r>
    </w:p>
    <w:p w14:paraId="69F4A4D5" w14:textId="77777777" w:rsidR="009719F4" w:rsidRPr="009719F4" w:rsidRDefault="009719F4" w:rsidP="009719F4">
      <w:pPr>
        <w:numPr>
          <w:ilvl w:val="0"/>
          <w:numId w:val="2"/>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підвищення ефективності системи моніторингу якості освіти за визначеними напрямками;</w:t>
      </w:r>
    </w:p>
    <w:p w14:paraId="6964734A" w14:textId="77777777" w:rsidR="009719F4" w:rsidRPr="009719F4" w:rsidRDefault="009719F4" w:rsidP="009719F4">
      <w:pPr>
        <w:numPr>
          <w:ilvl w:val="0"/>
          <w:numId w:val="2"/>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lastRenderedPageBreak/>
        <w:t>використання наукового підходу та передового досвіду зі створення дієвої внутрішньої системи забезпечення якості освітньої діяльності.</w:t>
      </w:r>
    </w:p>
    <w:p w14:paraId="4DA7DE02"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           2.2.Основою ефективності процесу забезпечення дієвості ВСЗЯО є постійне </w:t>
      </w:r>
      <w:proofErr w:type="spellStart"/>
      <w:r w:rsidRPr="009719F4">
        <w:rPr>
          <w:rFonts w:ascii="Tahoma" w:eastAsia="Times New Roman" w:hAnsi="Tahoma" w:cs="Tahoma"/>
          <w:color w:val="111111"/>
          <w:sz w:val="18"/>
          <w:szCs w:val="18"/>
          <w:lang w:eastAsia="uk-UA"/>
        </w:rPr>
        <w:t>моніторингування</w:t>
      </w:r>
      <w:proofErr w:type="spellEnd"/>
      <w:r w:rsidRPr="009719F4">
        <w:rPr>
          <w:rFonts w:ascii="Tahoma" w:eastAsia="Times New Roman" w:hAnsi="Tahoma" w:cs="Tahoma"/>
          <w:color w:val="111111"/>
          <w:sz w:val="18"/>
          <w:szCs w:val="18"/>
          <w:lang w:eastAsia="uk-UA"/>
        </w:rPr>
        <w:t xml:space="preserve">, науковий аналіз </w:t>
      </w:r>
      <w:proofErr w:type="spellStart"/>
      <w:r w:rsidRPr="009719F4">
        <w:rPr>
          <w:rFonts w:ascii="Tahoma" w:eastAsia="Times New Roman" w:hAnsi="Tahoma" w:cs="Tahoma"/>
          <w:color w:val="111111"/>
          <w:sz w:val="18"/>
          <w:szCs w:val="18"/>
          <w:lang w:eastAsia="uk-UA"/>
        </w:rPr>
        <w:t>відстежених</w:t>
      </w:r>
      <w:proofErr w:type="spellEnd"/>
      <w:r w:rsidRPr="009719F4">
        <w:rPr>
          <w:rFonts w:ascii="Tahoma" w:eastAsia="Times New Roman" w:hAnsi="Tahoma" w:cs="Tahoma"/>
          <w:color w:val="111111"/>
          <w:sz w:val="18"/>
          <w:szCs w:val="18"/>
          <w:lang w:eastAsia="uk-UA"/>
        </w:rPr>
        <w:t xml:space="preserve"> результатів та посилення управлінського контролю за тими аспектами роботи ЗО, які потребують підвищення якості.     </w:t>
      </w:r>
    </w:p>
    <w:p w14:paraId="3BFCE3CB"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2.3. Стратегія та парадигма процедур забезпечення якості освіти в ОЗ відображається в Освітній програмі ОЗ, програмному документі «Внутрішня система забезпечення якості освіти», система заходів розробляється у контексті планування роботи та конкретний навчальний рік.</w:t>
      </w:r>
    </w:p>
    <w:p w14:paraId="6FBBC041"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b/>
          <w:bCs/>
          <w:color w:val="111111"/>
          <w:sz w:val="18"/>
          <w:szCs w:val="18"/>
          <w:lang w:eastAsia="uk-UA"/>
        </w:rPr>
        <w:t>           3. Критерії, правила та процедури як інструментарій оцінювання ОЗ.</w:t>
      </w:r>
    </w:p>
    <w:p w14:paraId="10CB71D5"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3.1.Критерії, правила і процедури оцінювання є інструментарієм моніторингу діяльності ОЗ.</w:t>
      </w:r>
    </w:p>
    <w:p w14:paraId="67DAA15D"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          3.2.Критерії оцінювання освітньої діяльності здобувачів освіти, виконання професійних обов’язків педагогічними працівниками, управлінської діяльності, ресурсного (в </w:t>
      </w:r>
      <w:proofErr w:type="spellStart"/>
      <w:r w:rsidRPr="009719F4">
        <w:rPr>
          <w:rFonts w:ascii="Tahoma" w:eastAsia="Times New Roman" w:hAnsi="Tahoma" w:cs="Tahoma"/>
          <w:color w:val="111111"/>
          <w:sz w:val="18"/>
          <w:szCs w:val="18"/>
          <w:lang w:eastAsia="uk-UA"/>
        </w:rPr>
        <w:t>т.ч</w:t>
      </w:r>
      <w:proofErr w:type="spellEnd"/>
      <w:r w:rsidRPr="009719F4">
        <w:rPr>
          <w:rFonts w:ascii="Tahoma" w:eastAsia="Times New Roman" w:hAnsi="Tahoma" w:cs="Tahoma"/>
          <w:color w:val="111111"/>
          <w:sz w:val="18"/>
          <w:szCs w:val="18"/>
          <w:lang w:eastAsia="uk-UA"/>
        </w:rPr>
        <w:t>. ІТ) забезпечення та стану освітнього середовища ОЗ розробляються на засадах системного підходу з метою адекватності отриманих результатів.</w:t>
      </w:r>
    </w:p>
    <w:p w14:paraId="496D5456"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3.3. Критерії оцінювання та показники в межах кожного критерію розробляються з урахуваннями нормативно-правової бази та особливостей організаційної культури ОЗ.</w:t>
      </w:r>
    </w:p>
    <w:p w14:paraId="02494222"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3.4. Критерії оцінювання та конкретні показники розробляються робочою групою на підставі методичних рекомендацій ДСЯО, обговорюються педагогічною радою, затверджуються директором ОЗ та вводяться відповідним наказом.</w:t>
      </w:r>
    </w:p>
    <w:p w14:paraId="4F7AD27D"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           3.5.Правила і процедури оцінювання передбачають використання відпрацьованих до рівня стандарту та позитивно апробованих і рекомендованих ДСЯО алгоритмів і </w:t>
      </w:r>
      <w:proofErr w:type="spellStart"/>
      <w:r w:rsidRPr="009719F4">
        <w:rPr>
          <w:rFonts w:ascii="Tahoma" w:eastAsia="Times New Roman" w:hAnsi="Tahoma" w:cs="Tahoma"/>
          <w:color w:val="111111"/>
          <w:sz w:val="18"/>
          <w:szCs w:val="18"/>
          <w:lang w:eastAsia="uk-UA"/>
        </w:rPr>
        <w:t>методик</w:t>
      </w:r>
      <w:proofErr w:type="spellEnd"/>
      <w:r w:rsidRPr="009719F4">
        <w:rPr>
          <w:rFonts w:ascii="Tahoma" w:eastAsia="Times New Roman" w:hAnsi="Tahoma" w:cs="Tahoma"/>
          <w:color w:val="111111"/>
          <w:sz w:val="18"/>
          <w:szCs w:val="18"/>
          <w:lang w:eastAsia="uk-UA"/>
        </w:rPr>
        <w:t>, які затверджуються педагогічною радою.</w:t>
      </w:r>
    </w:p>
    <w:p w14:paraId="35E9F1D6"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            3.6. Основною процедурною формою оцінювання освітньої діяльності в ОЗ є </w:t>
      </w:r>
      <w:proofErr w:type="spellStart"/>
      <w:r w:rsidRPr="009719F4">
        <w:rPr>
          <w:rFonts w:ascii="Tahoma" w:eastAsia="Times New Roman" w:hAnsi="Tahoma" w:cs="Tahoma"/>
          <w:color w:val="111111"/>
          <w:sz w:val="18"/>
          <w:szCs w:val="18"/>
          <w:lang w:eastAsia="uk-UA"/>
        </w:rPr>
        <w:t>моніторингування</w:t>
      </w:r>
      <w:proofErr w:type="spellEnd"/>
      <w:r w:rsidRPr="009719F4">
        <w:rPr>
          <w:rFonts w:ascii="Tahoma" w:eastAsia="Times New Roman" w:hAnsi="Tahoma" w:cs="Tahoma"/>
          <w:color w:val="111111"/>
          <w:sz w:val="18"/>
          <w:szCs w:val="18"/>
          <w:lang w:eastAsia="uk-UA"/>
        </w:rPr>
        <w:t xml:space="preserve"> відповідно до напрямів оцінювання, правил організації освітніх та управлінських процесів внутрішньої системи оцінювання та безпосередньо критеріїв оцінювання, вироблених на основі порядку проведення інституційного аудиту закладів освіти середньої освіти згідно наказу МОНУ від 09.01.2019 р., № 17.</w:t>
      </w:r>
    </w:p>
    <w:p w14:paraId="6AEF62DA"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w:t>
      </w:r>
    </w:p>
    <w:p w14:paraId="7CB0234D"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w:t>
      </w:r>
    </w:p>
    <w:p w14:paraId="0C474693"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w:t>
      </w:r>
      <w:r w:rsidRPr="009719F4">
        <w:rPr>
          <w:rFonts w:ascii="Tahoma" w:eastAsia="Times New Roman" w:hAnsi="Tahoma" w:cs="Tahoma"/>
          <w:b/>
          <w:bCs/>
          <w:color w:val="111111"/>
          <w:sz w:val="18"/>
          <w:szCs w:val="18"/>
          <w:lang w:eastAsia="uk-UA"/>
        </w:rPr>
        <w:t>4. Методи, інструментарій та джерела збору інформації.</w:t>
      </w:r>
    </w:p>
    <w:p w14:paraId="256B23C9"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Для вивчення якості освітньої діяльності закладу освіти використовуються такі методи збору інформації та інструменти.</w:t>
      </w:r>
    </w:p>
    <w:p w14:paraId="1A489A35"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4.1. Опитування:</w:t>
      </w:r>
    </w:p>
    <w:p w14:paraId="6E50A1F7" w14:textId="77777777" w:rsidR="009719F4" w:rsidRPr="009719F4" w:rsidRDefault="009719F4" w:rsidP="009719F4">
      <w:pPr>
        <w:numPr>
          <w:ilvl w:val="0"/>
          <w:numId w:val="3"/>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анкетування учасників освітнього процесу (педагогів, дітей, батьків);</w:t>
      </w:r>
    </w:p>
    <w:p w14:paraId="26628235" w14:textId="77777777" w:rsidR="009719F4" w:rsidRPr="009719F4" w:rsidRDefault="009719F4" w:rsidP="009719F4">
      <w:pPr>
        <w:numPr>
          <w:ilvl w:val="0"/>
          <w:numId w:val="3"/>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інтерв’ювання (з педагогічними працівниками, представниками молодіжного парламенту, адміністрацією закладу, практичним психологом та соціальним педагогом);</w:t>
      </w:r>
    </w:p>
    <w:p w14:paraId="2C2A004D" w14:textId="77777777" w:rsidR="009719F4" w:rsidRPr="009719F4" w:rsidRDefault="009719F4" w:rsidP="009719F4">
      <w:pPr>
        <w:numPr>
          <w:ilvl w:val="0"/>
          <w:numId w:val="3"/>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робота у фокус-групах (з батьками, здобувачами освіти, представниками молодіжного парламенту).</w:t>
      </w:r>
    </w:p>
    <w:p w14:paraId="625A43AA"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4.2. Спостереження:</w:t>
      </w:r>
    </w:p>
    <w:p w14:paraId="3BE2CBB7" w14:textId="77777777" w:rsidR="009719F4" w:rsidRPr="009719F4" w:rsidRDefault="009719F4" w:rsidP="009719F4">
      <w:pPr>
        <w:numPr>
          <w:ilvl w:val="0"/>
          <w:numId w:val="4"/>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спостереження за освітнім середовищем;</w:t>
      </w:r>
    </w:p>
    <w:p w14:paraId="06AE0818" w14:textId="77777777" w:rsidR="009719F4" w:rsidRPr="009719F4" w:rsidRDefault="009719F4" w:rsidP="009719F4">
      <w:pPr>
        <w:numPr>
          <w:ilvl w:val="0"/>
          <w:numId w:val="4"/>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спостереження за проведенням навчальних фрагментів;</w:t>
      </w:r>
    </w:p>
    <w:p w14:paraId="5D7947AD"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4.3. Вивчення документації:</w:t>
      </w:r>
    </w:p>
    <w:p w14:paraId="10BF9237" w14:textId="77777777" w:rsidR="009719F4" w:rsidRPr="009719F4" w:rsidRDefault="009719F4" w:rsidP="009719F4">
      <w:pPr>
        <w:numPr>
          <w:ilvl w:val="0"/>
          <w:numId w:val="5"/>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стратегія розвитку ОЗ;</w:t>
      </w:r>
    </w:p>
    <w:p w14:paraId="2058FDB5" w14:textId="77777777" w:rsidR="009719F4" w:rsidRPr="009719F4" w:rsidRDefault="009719F4" w:rsidP="009719F4">
      <w:pPr>
        <w:numPr>
          <w:ilvl w:val="0"/>
          <w:numId w:val="5"/>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освітня програма ОЗ;</w:t>
      </w:r>
    </w:p>
    <w:p w14:paraId="1109C54D" w14:textId="77777777" w:rsidR="009719F4" w:rsidRPr="009719F4" w:rsidRDefault="009719F4" w:rsidP="009719F4">
      <w:pPr>
        <w:numPr>
          <w:ilvl w:val="0"/>
          <w:numId w:val="5"/>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заходи на виконання Освітньої програми на навчальний рік;</w:t>
      </w:r>
    </w:p>
    <w:p w14:paraId="3EE2C575" w14:textId="77777777" w:rsidR="009719F4" w:rsidRPr="009719F4" w:rsidRDefault="009719F4" w:rsidP="009719F4">
      <w:pPr>
        <w:numPr>
          <w:ilvl w:val="0"/>
          <w:numId w:val="5"/>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протоколи засідань педагогічної ради ОЗ;</w:t>
      </w:r>
    </w:p>
    <w:p w14:paraId="1CBDF2F9" w14:textId="77777777" w:rsidR="009719F4" w:rsidRPr="009719F4" w:rsidRDefault="009719F4" w:rsidP="009719F4">
      <w:pPr>
        <w:numPr>
          <w:ilvl w:val="0"/>
          <w:numId w:val="5"/>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книги наказів;</w:t>
      </w:r>
    </w:p>
    <w:p w14:paraId="3E1EE94A" w14:textId="77777777" w:rsidR="009719F4" w:rsidRPr="009719F4" w:rsidRDefault="009719F4" w:rsidP="009719F4">
      <w:pPr>
        <w:numPr>
          <w:ilvl w:val="0"/>
          <w:numId w:val="5"/>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класні журнали.</w:t>
      </w:r>
    </w:p>
    <w:p w14:paraId="42E88384"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4.4. Аналіз даних та показників, які впливають на освітню діяльність ОЗ:</w:t>
      </w:r>
    </w:p>
    <w:p w14:paraId="6D0A2B4D" w14:textId="77777777" w:rsidR="009719F4" w:rsidRPr="009719F4" w:rsidRDefault="009719F4" w:rsidP="009719F4">
      <w:pPr>
        <w:numPr>
          <w:ilvl w:val="0"/>
          <w:numId w:val="6"/>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система оцінювання навчальних досягнень здобувачів освіти;</w:t>
      </w:r>
    </w:p>
    <w:p w14:paraId="3A2C2CB3" w14:textId="77777777" w:rsidR="009719F4" w:rsidRPr="009719F4" w:rsidRDefault="009719F4" w:rsidP="009719F4">
      <w:pPr>
        <w:numPr>
          <w:ilvl w:val="0"/>
          <w:numId w:val="6"/>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lastRenderedPageBreak/>
        <w:t>підсумкове оцінювання здобувачів освіти;</w:t>
      </w:r>
    </w:p>
    <w:p w14:paraId="4BBB8F17" w14:textId="77777777" w:rsidR="009719F4" w:rsidRPr="009719F4" w:rsidRDefault="009719F4" w:rsidP="009719F4">
      <w:pPr>
        <w:numPr>
          <w:ilvl w:val="0"/>
          <w:numId w:val="6"/>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державне фінансування та залучення грантових і спонсорських коштів;</w:t>
      </w:r>
    </w:p>
    <w:p w14:paraId="756D4ACE" w14:textId="77777777" w:rsidR="009719F4" w:rsidRPr="009719F4" w:rsidRDefault="009719F4" w:rsidP="009719F4">
      <w:pPr>
        <w:numPr>
          <w:ilvl w:val="0"/>
          <w:numId w:val="6"/>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кількісно-якісний кваліфікаційний склад педагогічних працівників ОЗ.</w:t>
      </w:r>
    </w:p>
    <w:p w14:paraId="7CDBBEC9"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w:t>
      </w:r>
      <w:r w:rsidRPr="009719F4">
        <w:rPr>
          <w:rFonts w:ascii="Tahoma" w:eastAsia="Times New Roman" w:hAnsi="Tahoma" w:cs="Tahoma"/>
          <w:b/>
          <w:bCs/>
          <w:color w:val="111111"/>
          <w:sz w:val="18"/>
          <w:szCs w:val="18"/>
          <w:lang w:eastAsia="uk-UA"/>
        </w:rPr>
        <w:t>5. Напрями освітньої діяльності ОЗ.</w:t>
      </w:r>
    </w:p>
    <w:p w14:paraId="15333243"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Внутрішня система забезпечення якості освіти в ОЗ спрямована на вдосконалення всіх напрямів освітньої діяльності.</w:t>
      </w:r>
    </w:p>
    <w:p w14:paraId="681BF6F3"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5.1. Напрям </w:t>
      </w:r>
      <w:r w:rsidRPr="009719F4">
        <w:rPr>
          <w:rFonts w:ascii="Arial" w:eastAsia="Times New Roman" w:hAnsi="Arial" w:cs="Arial"/>
          <w:b/>
          <w:bCs/>
          <w:i/>
          <w:iCs/>
          <w:color w:val="111111"/>
          <w:sz w:val="18"/>
          <w:szCs w:val="18"/>
          <w:lang w:eastAsia="uk-UA"/>
        </w:rPr>
        <w:t>«Освітнє середовище закладу освіти».</w:t>
      </w:r>
    </w:p>
    <w:p w14:paraId="13DDB47A"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5.1.1. Забезпечення комфортних і безпечних умов навчання та праці:</w:t>
      </w:r>
    </w:p>
    <w:p w14:paraId="3B616AE3" w14:textId="77777777" w:rsidR="009719F4" w:rsidRPr="009719F4" w:rsidRDefault="009719F4" w:rsidP="009719F4">
      <w:pPr>
        <w:numPr>
          <w:ilvl w:val="0"/>
          <w:numId w:val="7"/>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безпечність та комфортність приміщення і території ОЗ для     </w:t>
      </w:r>
    </w:p>
    <w:p w14:paraId="234E53A5"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освітньої діяльності;</w:t>
      </w:r>
    </w:p>
    <w:p w14:paraId="0EEB97DE" w14:textId="77777777" w:rsidR="009719F4" w:rsidRPr="009719F4" w:rsidRDefault="009719F4" w:rsidP="009719F4">
      <w:pPr>
        <w:numPr>
          <w:ilvl w:val="0"/>
          <w:numId w:val="8"/>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забезпечення навчальних приміщень відповідним обладнанням, що  </w:t>
      </w:r>
    </w:p>
    <w:p w14:paraId="7F2DD897" w14:textId="77777777" w:rsidR="009719F4" w:rsidRPr="009719F4" w:rsidRDefault="009719F4" w:rsidP="009719F4">
      <w:pPr>
        <w:shd w:val="clear" w:color="auto" w:fill="FFFFFF"/>
        <w:spacing w:before="150" w:after="180" w:line="240" w:lineRule="auto"/>
        <w:ind w:left="36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необхідне для реалізації освітньої програми;</w:t>
      </w:r>
    </w:p>
    <w:p w14:paraId="1CDB1ADC" w14:textId="77777777" w:rsidR="009719F4" w:rsidRPr="009719F4" w:rsidRDefault="009719F4" w:rsidP="009719F4">
      <w:pPr>
        <w:numPr>
          <w:ilvl w:val="0"/>
          <w:numId w:val="9"/>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обізнаність здобувачів освіти та працівників ОЗ з вимогами охорони </w:t>
      </w:r>
    </w:p>
    <w:p w14:paraId="1CA22318"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праці, безпеки життєдіяльності, пожежної безпеки, правилами</w:t>
      </w:r>
    </w:p>
    <w:p w14:paraId="132919E7"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поведінки в умовах надзвичайних ситуацій і дотримання їх;</w:t>
      </w:r>
    </w:p>
    <w:p w14:paraId="2AD35FA7" w14:textId="77777777" w:rsidR="009719F4" w:rsidRPr="009719F4" w:rsidRDefault="009719F4" w:rsidP="009719F4">
      <w:pPr>
        <w:numPr>
          <w:ilvl w:val="0"/>
          <w:numId w:val="10"/>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створення оптимальних умов для харчування здобувачів освіти  і  </w:t>
      </w:r>
    </w:p>
    <w:p w14:paraId="0A094E02"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наявність умов для безпечного використання мережі Інтернет;</w:t>
      </w:r>
    </w:p>
    <w:p w14:paraId="22024904" w14:textId="77777777" w:rsidR="009719F4" w:rsidRPr="009719F4" w:rsidRDefault="009719F4" w:rsidP="009719F4">
      <w:pPr>
        <w:numPr>
          <w:ilvl w:val="0"/>
          <w:numId w:val="11"/>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застосування сучасних підходів для адаптації та інтеграції здобувачів  </w:t>
      </w:r>
    </w:p>
    <w:p w14:paraId="4CB7F153" w14:textId="77777777" w:rsidR="009719F4" w:rsidRPr="009719F4" w:rsidRDefault="009719F4" w:rsidP="009719F4">
      <w:pPr>
        <w:shd w:val="clear" w:color="auto" w:fill="FFFFFF"/>
        <w:spacing w:before="150" w:after="180" w:line="240" w:lineRule="auto"/>
        <w:ind w:left="36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освіти до освітнього процесу, професійної адаптації працівників.</w:t>
      </w:r>
    </w:p>
    <w:p w14:paraId="47B1D2F2" w14:textId="77777777" w:rsidR="009719F4" w:rsidRPr="009719F4" w:rsidRDefault="009719F4" w:rsidP="009719F4">
      <w:pPr>
        <w:shd w:val="clear" w:color="auto" w:fill="FFFFFF"/>
        <w:spacing w:before="150" w:after="180" w:line="240" w:lineRule="auto"/>
        <w:ind w:left="36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5.1.2. Створення освітнього середовища, вільного від будь-яких форм насильства та дискримінації:</w:t>
      </w:r>
    </w:p>
    <w:p w14:paraId="0BF666EF" w14:textId="77777777" w:rsidR="009719F4" w:rsidRPr="009719F4" w:rsidRDefault="009719F4" w:rsidP="009719F4">
      <w:pPr>
        <w:numPr>
          <w:ilvl w:val="0"/>
          <w:numId w:val="12"/>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планування та реалізація діяльності щодо запобігання будь-яким проявам дискримінації, боулінгу;</w:t>
      </w:r>
    </w:p>
    <w:p w14:paraId="06D78A36" w14:textId="77777777" w:rsidR="009719F4" w:rsidRPr="009719F4" w:rsidRDefault="009719F4" w:rsidP="009719F4">
      <w:pPr>
        <w:numPr>
          <w:ilvl w:val="0"/>
          <w:numId w:val="12"/>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упровадження організації заходів з протидії </w:t>
      </w:r>
      <w:proofErr w:type="spellStart"/>
      <w:r w:rsidRPr="009719F4">
        <w:rPr>
          <w:rFonts w:ascii="Tahoma" w:eastAsia="Times New Roman" w:hAnsi="Tahoma" w:cs="Tahoma"/>
          <w:color w:val="111111"/>
          <w:sz w:val="18"/>
          <w:szCs w:val="18"/>
          <w:lang w:eastAsia="uk-UA"/>
        </w:rPr>
        <w:t>булінгу</w:t>
      </w:r>
      <w:proofErr w:type="spellEnd"/>
      <w:r w:rsidRPr="009719F4">
        <w:rPr>
          <w:rFonts w:ascii="Tahoma" w:eastAsia="Times New Roman" w:hAnsi="Tahoma" w:cs="Tahoma"/>
          <w:color w:val="111111"/>
          <w:sz w:val="18"/>
          <w:szCs w:val="18"/>
          <w:lang w:eastAsia="uk-UA"/>
        </w:rPr>
        <w:t>, іншим формам насильства, дотримання порядку реагування на їхні прояви.</w:t>
      </w:r>
    </w:p>
    <w:p w14:paraId="15DDF39D"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5.1.3. Формування інклюзивного, розвивального та </w:t>
      </w:r>
      <w:proofErr w:type="spellStart"/>
      <w:r w:rsidRPr="009719F4">
        <w:rPr>
          <w:rFonts w:ascii="Tahoma" w:eastAsia="Times New Roman" w:hAnsi="Tahoma" w:cs="Tahoma"/>
          <w:color w:val="111111"/>
          <w:sz w:val="18"/>
          <w:szCs w:val="18"/>
          <w:lang w:eastAsia="uk-UA"/>
        </w:rPr>
        <w:t>мотивуючогодо</w:t>
      </w:r>
      <w:proofErr w:type="spellEnd"/>
      <w:r w:rsidRPr="009719F4">
        <w:rPr>
          <w:rFonts w:ascii="Tahoma" w:eastAsia="Times New Roman" w:hAnsi="Tahoma" w:cs="Tahoma"/>
          <w:color w:val="111111"/>
          <w:sz w:val="18"/>
          <w:szCs w:val="18"/>
          <w:lang w:eastAsia="uk-UA"/>
        </w:rPr>
        <w:t xml:space="preserve"> навчання освітнього простору:</w:t>
      </w:r>
    </w:p>
    <w:p w14:paraId="7ED79823" w14:textId="77777777" w:rsidR="009719F4" w:rsidRPr="009719F4" w:rsidRDefault="009719F4" w:rsidP="009719F4">
      <w:pPr>
        <w:numPr>
          <w:ilvl w:val="0"/>
          <w:numId w:val="13"/>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облаштування приміщень та території з урахуванням принципів універсального дизайну та розумного пристосування;</w:t>
      </w:r>
    </w:p>
    <w:p w14:paraId="2FF46935" w14:textId="77777777" w:rsidR="009719F4" w:rsidRPr="009719F4" w:rsidRDefault="009719F4" w:rsidP="009719F4">
      <w:pPr>
        <w:numPr>
          <w:ilvl w:val="0"/>
          <w:numId w:val="13"/>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створення умов для роботи з дітьми з особливими освітніми потребами;</w:t>
      </w:r>
    </w:p>
    <w:p w14:paraId="4E74DEB6" w14:textId="77777777" w:rsidR="009719F4" w:rsidRPr="009719F4" w:rsidRDefault="009719F4" w:rsidP="009719F4">
      <w:pPr>
        <w:numPr>
          <w:ilvl w:val="0"/>
          <w:numId w:val="13"/>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забезпечення для здобувачів освіти мотиваційної складової на оволодіння ключовими </w:t>
      </w:r>
      <w:proofErr w:type="spellStart"/>
      <w:r w:rsidRPr="009719F4">
        <w:rPr>
          <w:rFonts w:ascii="Tahoma" w:eastAsia="Times New Roman" w:hAnsi="Tahoma" w:cs="Tahoma"/>
          <w:color w:val="111111"/>
          <w:sz w:val="18"/>
          <w:szCs w:val="18"/>
          <w:lang w:eastAsia="uk-UA"/>
        </w:rPr>
        <w:t>компетентностями</w:t>
      </w:r>
      <w:proofErr w:type="spellEnd"/>
      <w:r w:rsidRPr="009719F4">
        <w:rPr>
          <w:rFonts w:ascii="Tahoma" w:eastAsia="Times New Roman" w:hAnsi="Tahoma" w:cs="Tahoma"/>
          <w:color w:val="111111"/>
          <w:sz w:val="18"/>
          <w:szCs w:val="18"/>
          <w:lang w:eastAsia="uk-UA"/>
        </w:rPr>
        <w:t>, наскрізними уміннями та умов ведення здорового способу життя;</w:t>
      </w:r>
    </w:p>
    <w:p w14:paraId="7490B864" w14:textId="77777777" w:rsidR="009719F4" w:rsidRPr="009719F4" w:rsidRDefault="009719F4" w:rsidP="009719F4">
      <w:pPr>
        <w:numPr>
          <w:ilvl w:val="0"/>
          <w:numId w:val="13"/>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створення простору інформаційної взаємодії  та соціально-культурної комунікації учасників освітнього процесу (бібліотека, інформаційно-ресурсний центр, центр виховної роботи, </w:t>
      </w:r>
      <w:proofErr w:type="spellStart"/>
      <w:r w:rsidRPr="009719F4">
        <w:rPr>
          <w:rFonts w:ascii="Tahoma" w:eastAsia="Times New Roman" w:hAnsi="Tahoma" w:cs="Tahoma"/>
          <w:color w:val="111111"/>
          <w:sz w:val="18"/>
          <w:szCs w:val="18"/>
          <w:lang w:eastAsia="uk-UA"/>
        </w:rPr>
        <w:t>коворкінгове</w:t>
      </w:r>
      <w:proofErr w:type="spellEnd"/>
      <w:r w:rsidRPr="009719F4">
        <w:rPr>
          <w:rFonts w:ascii="Tahoma" w:eastAsia="Times New Roman" w:hAnsi="Tahoma" w:cs="Tahoma"/>
          <w:color w:val="111111"/>
          <w:sz w:val="18"/>
          <w:szCs w:val="18"/>
          <w:lang w:eastAsia="uk-UA"/>
        </w:rPr>
        <w:t xml:space="preserve"> середовище, тощо).</w:t>
      </w:r>
    </w:p>
    <w:p w14:paraId="6EFED115"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5.2. Напрям </w:t>
      </w:r>
      <w:r w:rsidRPr="009719F4">
        <w:rPr>
          <w:rFonts w:ascii="Arial" w:eastAsia="Times New Roman" w:hAnsi="Arial" w:cs="Arial"/>
          <w:b/>
          <w:bCs/>
          <w:i/>
          <w:iCs/>
          <w:color w:val="111111"/>
          <w:sz w:val="18"/>
          <w:szCs w:val="18"/>
          <w:lang w:eastAsia="uk-UA"/>
        </w:rPr>
        <w:t>«Система оцінювання здобувачів освіти».</w:t>
      </w:r>
    </w:p>
    <w:p w14:paraId="40A7FD1A"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5.2.1. Наявність відкритої, прозорої і зрозумілої для здобувачів освіти системи оцінювання їхніх освітніх досягнень:</w:t>
      </w:r>
    </w:p>
    <w:p w14:paraId="07A5ACA2" w14:textId="77777777" w:rsidR="009719F4" w:rsidRPr="009719F4" w:rsidRDefault="009719F4" w:rsidP="009719F4">
      <w:pPr>
        <w:numPr>
          <w:ilvl w:val="0"/>
          <w:numId w:val="14"/>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ознайомлення здобувачів освіти з інформацією про критерії, правила та процедури оцінювання навчальних досягнень;</w:t>
      </w:r>
    </w:p>
    <w:p w14:paraId="79DC82B0" w14:textId="77777777" w:rsidR="009719F4" w:rsidRPr="009719F4" w:rsidRDefault="009719F4" w:rsidP="009719F4">
      <w:pPr>
        <w:numPr>
          <w:ilvl w:val="0"/>
          <w:numId w:val="14"/>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забезпечення через систему оцінювання реалізації </w:t>
      </w:r>
      <w:proofErr w:type="spellStart"/>
      <w:r w:rsidRPr="009719F4">
        <w:rPr>
          <w:rFonts w:ascii="Tahoma" w:eastAsia="Times New Roman" w:hAnsi="Tahoma" w:cs="Tahoma"/>
          <w:color w:val="111111"/>
          <w:sz w:val="18"/>
          <w:szCs w:val="18"/>
          <w:lang w:eastAsia="uk-UA"/>
        </w:rPr>
        <w:t>компетентнісного</w:t>
      </w:r>
      <w:proofErr w:type="spellEnd"/>
      <w:r w:rsidRPr="009719F4">
        <w:rPr>
          <w:rFonts w:ascii="Tahoma" w:eastAsia="Times New Roman" w:hAnsi="Tahoma" w:cs="Tahoma"/>
          <w:color w:val="111111"/>
          <w:sz w:val="18"/>
          <w:szCs w:val="18"/>
          <w:lang w:eastAsia="uk-UA"/>
        </w:rPr>
        <w:t xml:space="preserve"> підходу до навчання.</w:t>
      </w:r>
    </w:p>
    <w:p w14:paraId="1B8E90DA"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5.2.2. Застосування моніторингу, що передбачає систематичне відстеження та коригування результатів навчання кожного здобувача освіти:</w:t>
      </w:r>
    </w:p>
    <w:p w14:paraId="4757B8DC" w14:textId="77777777" w:rsidR="009719F4" w:rsidRPr="009719F4" w:rsidRDefault="009719F4" w:rsidP="009719F4">
      <w:pPr>
        <w:numPr>
          <w:ilvl w:val="0"/>
          <w:numId w:val="15"/>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здійснення аналізу результатів навчання здобувачів освіти;</w:t>
      </w:r>
    </w:p>
    <w:p w14:paraId="0B5BBC92" w14:textId="77777777" w:rsidR="009719F4" w:rsidRPr="009719F4" w:rsidRDefault="009719F4" w:rsidP="009719F4">
      <w:pPr>
        <w:numPr>
          <w:ilvl w:val="0"/>
          <w:numId w:val="15"/>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впровадження системи формувального оцінювання;</w:t>
      </w:r>
    </w:p>
    <w:p w14:paraId="595DEF0D"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lastRenderedPageBreak/>
        <w:t>5.2.3. Спрямованість системи оцінювання та формування в здобувачів освіти відповідальності за результати свого навчання, здатності до само оцінювання:</w:t>
      </w:r>
    </w:p>
    <w:p w14:paraId="03A8A08A" w14:textId="77777777" w:rsidR="009719F4" w:rsidRPr="009719F4" w:rsidRDefault="009719F4" w:rsidP="009719F4">
      <w:pPr>
        <w:numPr>
          <w:ilvl w:val="0"/>
          <w:numId w:val="16"/>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формування відповідального ставлення до результатів навчання через ціннісні підходи;</w:t>
      </w:r>
    </w:p>
    <w:p w14:paraId="7723874D" w14:textId="77777777" w:rsidR="009719F4" w:rsidRPr="009719F4" w:rsidRDefault="009719F4" w:rsidP="009719F4">
      <w:pPr>
        <w:numPr>
          <w:ilvl w:val="0"/>
          <w:numId w:val="16"/>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забезпечення умов для </w:t>
      </w:r>
      <w:proofErr w:type="spellStart"/>
      <w:r w:rsidRPr="009719F4">
        <w:rPr>
          <w:rFonts w:ascii="Tahoma" w:eastAsia="Times New Roman" w:hAnsi="Tahoma" w:cs="Tahoma"/>
          <w:color w:val="111111"/>
          <w:sz w:val="18"/>
          <w:szCs w:val="18"/>
          <w:lang w:eastAsia="uk-UA"/>
        </w:rPr>
        <w:t>самооцінювання</w:t>
      </w:r>
      <w:proofErr w:type="spellEnd"/>
      <w:r w:rsidRPr="009719F4">
        <w:rPr>
          <w:rFonts w:ascii="Tahoma" w:eastAsia="Times New Roman" w:hAnsi="Tahoma" w:cs="Tahoma"/>
          <w:color w:val="111111"/>
          <w:sz w:val="18"/>
          <w:szCs w:val="18"/>
          <w:lang w:eastAsia="uk-UA"/>
        </w:rPr>
        <w:t xml:space="preserve"> та </w:t>
      </w:r>
      <w:proofErr w:type="spellStart"/>
      <w:r w:rsidRPr="009719F4">
        <w:rPr>
          <w:rFonts w:ascii="Tahoma" w:eastAsia="Times New Roman" w:hAnsi="Tahoma" w:cs="Tahoma"/>
          <w:color w:val="111111"/>
          <w:sz w:val="18"/>
          <w:szCs w:val="18"/>
          <w:lang w:eastAsia="uk-UA"/>
        </w:rPr>
        <w:t>взаємооцінювання</w:t>
      </w:r>
      <w:proofErr w:type="spellEnd"/>
      <w:r w:rsidRPr="009719F4">
        <w:rPr>
          <w:rFonts w:ascii="Tahoma" w:eastAsia="Times New Roman" w:hAnsi="Tahoma" w:cs="Tahoma"/>
          <w:color w:val="111111"/>
          <w:sz w:val="18"/>
          <w:szCs w:val="18"/>
          <w:lang w:eastAsia="uk-UA"/>
        </w:rPr>
        <w:t xml:space="preserve"> результатів навчання здобувачами освіти.</w:t>
      </w:r>
    </w:p>
    <w:p w14:paraId="290A8584"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5.3. Напрям </w:t>
      </w:r>
      <w:r w:rsidRPr="009719F4">
        <w:rPr>
          <w:rFonts w:ascii="Arial" w:eastAsia="Times New Roman" w:hAnsi="Arial" w:cs="Arial"/>
          <w:b/>
          <w:bCs/>
          <w:i/>
          <w:iCs/>
          <w:color w:val="111111"/>
          <w:sz w:val="18"/>
          <w:szCs w:val="18"/>
          <w:lang w:eastAsia="uk-UA"/>
        </w:rPr>
        <w:t>«Оцінювання педагогічної діяльності педагогічних працівників».</w:t>
      </w:r>
    </w:p>
    <w:p w14:paraId="13B0EC34"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5.3.1.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9719F4">
        <w:rPr>
          <w:rFonts w:ascii="Tahoma" w:eastAsia="Times New Roman" w:hAnsi="Tahoma" w:cs="Tahoma"/>
          <w:color w:val="111111"/>
          <w:sz w:val="18"/>
          <w:szCs w:val="18"/>
          <w:lang w:eastAsia="uk-UA"/>
        </w:rPr>
        <w:t>компетентностей</w:t>
      </w:r>
      <w:proofErr w:type="spellEnd"/>
      <w:r w:rsidRPr="009719F4">
        <w:rPr>
          <w:rFonts w:ascii="Tahoma" w:eastAsia="Times New Roman" w:hAnsi="Tahoma" w:cs="Tahoma"/>
          <w:color w:val="111111"/>
          <w:sz w:val="18"/>
          <w:szCs w:val="18"/>
          <w:lang w:eastAsia="uk-UA"/>
        </w:rPr>
        <w:t xml:space="preserve"> здобувачів освіти:</w:t>
      </w:r>
    </w:p>
    <w:p w14:paraId="056232CD" w14:textId="77777777" w:rsidR="009719F4" w:rsidRPr="009719F4" w:rsidRDefault="009719F4" w:rsidP="009719F4">
      <w:pPr>
        <w:numPr>
          <w:ilvl w:val="0"/>
          <w:numId w:val="17"/>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планування своєї діяльності, аналіз її результативності;</w:t>
      </w:r>
    </w:p>
    <w:p w14:paraId="2343A6E2" w14:textId="77777777" w:rsidR="009719F4" w:rsidRPr="009719F4" w:rsidRDefault="009719F4" w:rsidP="009719F4">
      <w:pPr>
        <w:numPr>
          <w:ilvl w:val="0"/>
          <w:numId w:val="17"/>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застосування освітніх технологій, спрямованих на формування   </w:t>
      </w:r>
    </w:p>
    <w:p w14:paraId="7565FFB8" w14:textId="77777777" w:rsidR="009719F4" w:rsidRPr="009719F4" w:rsidRDefault="009719F4" w:rsidP="009719F4">
      <w:pPr>
        <w:shd w:val="clear" w:color="auto" w:fill="FFFFFF"/>
        <w:spacing w:before="150" w:after="180" w:line="240" w:lineRule="auto"/>
        <w:ind w:left="1134"/>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ключових </w:t>
      </w:r>
      <w:proofErr w:type="spellStart"/>
      <w:r w:rsidRPr="009719F4">
        <w:rPr>
          <w:rFonts w:ascii="Tahoma" w:eastAsia="Times New Roman" w:hAnsi="Tahoma" w:cs="Tahoma"/>
          <w:color w:val="111111"/>
          <w:sz w:val="18"/>
          <w:szCs w:val="18"/>
          <w:lang w:eastAsia="uk-UA"/>
        </w:rPr>
        <w:t>компетентностей</w:t>
      </w:r>
      <w:proofErr w:type="spellEnd"/>
      <w:r w:rsidRPr="009719F4">
        <w:rPr>
          <w:rFonts w:ascii="Tahoma" w:eastAsia="Times New Roman" w:hAnsi="Tahoma" w:cs="Tahoma"/>
          <w:color w:val="111111"/>
          <w:sz w:val="18"/>
          <w:szCs w:val="18"/>
          <w:lang w:eastAsia="uk-UA"/>
        </w:rPr>
        <w:t xml:space="preserve"> і наскрізних умінь здобувачів освіти;</w:t>
      </w:r>
    </w:p>
    <w:p w14:paraId="65102AF4" w14:textId="77777777" w:rsidR="009719F4" w:rsidRPr="009719F4" w:rsidRDefault="009719F4" w:rsidP="009719F4">
      <w:pPr>
        <w:numPr>
          <w:ilvl w:val="0"/>
          <w:numId w:val="18"/>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участь у формуванні та реалізації  індивідуальних освітніх траєкторій для здобувачів освіти;</w:t>
      </w:r>
    </w:p>
    <w:p w14:paraId="384CCF3F" w14:textId="77777777" w:rsidR="009719F4" w:rsidRPr="009719F4" w:rsidRDefault="009719F4" w:rsidP="009719F4">
      <w:pPr>
        <w:numPr>
          <w:ilvl w:val="0"/>
          <w:numId w:val="18"/>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створення та використання електронних освітніх ресурсів;</w:t>
      </w:r>
    </w:p>
    <w:p w14:paraId="75B78058" w14:textId="77777777" w:rsidR="009719F4" w:rsidRPr="009719F4" w:rsidRDefault="009719F4" w:rsidP="009719F4">
      <w:pPr>
        <w:numPr>
          <w:ilvl w:val="0"/>
          <w:numId w:val="18"/>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сприяння формуванню суспільних цінностей у здобувачів освіти в процесі їхнього навчання, виховання та розвитку;</w:t>
      </w:r>
    </w:p>
    <w:p w14:paraId="1BC3B5B8" w14:textId="77777777" w:rsidR="009719F4" w:rsidRPr="009719F4" w:rsidRDefault="009719F4" w:rsidP="009719F4">
      <w:pPr>
        <w:numPr>
          <w:ilvl w:val="0"/>
          <w:numId w:val="18"/>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використання інформаційно-комунікаційних технологій в освітньому процесі.</w:t>
      </w:r>
    </w:p>
    <w:p w14:paraId="3E1F1029"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5.3.2. Постійне підвищення професійного рівня і фахової майстерності педагогічних працівників (в </w:t>
      </w:r>
      <w:proofErr w:type="spellStart"/>
      <w:r w:rsidRPr="009719F4">
        <w:rPr>
          <w:rFonts w:ascii="Tahoma" w:eastAsia="Times New Roman" w:hAnsi="Tahoma" w:cs="Tahoma"/>
          <w:color w:val="111111"/>
          <w:sz w:val="18"/>
          <w:szCs w:val="18"/>
          <w:lang w:eastAsia="uk-UA"/>
        </w:rPr>
        <w:t>т.ч</w:t>
      </w:r>
      <w:proofErr w:type="spellEnd"/>
      <w:r w:rsidRPr="009719F4">
        <w:rPr>
          <w:rFonts w:ascii="Tahoma" w:eastAsia="Times New Roman" w:hAnsi="Tahoma" w:cs="Tahoma"/>
          <w:color w:val="111111"/>
          <w:sz w:val="18"/>
          <w:szCs w:val="18"/>
          <w:lang w:eastAsia="uk-UA"/>
        </w:rPr>
        <w:t xml:space="preserve">. засобами само- і </w:t>
      </w:r>
      <w:proofErr w:type="spellStart"/>
      <w:r w:rsidRPr="009719F4">
        <w:rPr>
          <w:rFonts w:ascii="Tahoma" w:eastAsia="Times New Roman" w:hAnsi="Tahoma" w:cs="Tahoma"/>
          <w:color w:val="111111"/>
          <w:sz w:val="18"/>
          <w:szCs w:val="18"/>
          <w:lang w:eastAsia="uk-UA"/>
        </w:rPr>
        <w:t>взаємоосвіти</w:t>
      </w:r>
      <w:proofErr w:type="spellEnd"/>
      <w:r w:rsidRPr="009719F4">
        <w:rPr>
          <w:rFonts w:ascii="Tahoma" w:eastAsia="Times New Roman" w:hAnsi="Tahoma" w:cs="Tahoma"/>
          <w:color w:val="111111"/>
          <w:sz w:val="18"/>
          <w:szCs w:val="18"/>
          <w:lang w:eastAsia="uk-UA"/>
        </w:rPr>
        <w:t>):</w:t>
      </w:r>
    </w:p>
    <w:p w14:paraId="48BBD733" w14:textId="77777777" w:rsidR="009719F4" w:rsidRPr="009719F4" w:rsidRDefault="009719F4" w:rsidP="009719F4">
      <w:pPr>
        <w:numPr>
          <w:ilvl w:val="0"/>
          <w:numId w:val="19"/>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сприяння та забезпечення умов і можливостей професійного розвитку і підвищення кваліфікації педагогів;</w:t>
      </w:r>
    </w:p>
    <w:p w14:paraId="693BA55A" w14:textId="77777777" w:rsidR="009719F4" w:rsidRPr="009719F4" w:rsidRDefault="009719F4" w:rsidP="009719F4">
      <w:pPr>
        <w:numPr>
          <w:ilvl w:val="0"/>
          <w:numId w:val="19"/>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здійснення інноваційної освітньої діяльності, участь у освітніх проектах, залучення до роботи у якості освітніх експертів;</w:t>
      </w:r>
    </w:p>
    <w:p w14:paraId="30436821" w14:textId="77777777" w:rsidR="009719F4" w:rsidRPr="009719F4" w:rsidRDefault="009719F4" w:rsidP="009719F4">
      <w:pPr>
        <w:numPr>
          <w:ilvl w:val="0"/>
          <w:numId w:val="19"/>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забезпечення сприятливих умов для само – і </w:t>
      </w:r>
      <w:proofErr w:type="spellStart"/>
      <w:r w:rsidRPr="009719F4">
        <w:rPr>
          <w:rFonts w:ascii="Tahoma" w:eastAsia="Times New Roman" w:hAnsi="Tahoma" w:cs="Tahoma"/>
          <w:color w:val="111111"/>
          <w:sz w:val="18"/>
          <w:szCs w:val="18"/>
          <w:lang w:eastAsia="uk-UA"/>
        </w:rPr>
        <w:t>взаємонавчання</w:t>
      </w:r>
      <w:proofErr w:type="spellEnd"/>
      <w:r w:rsidRPr="009719F4">
        <w:rPr>
          <w:rFonts w:ascii="Tahoma" w:eastAsia="Times New Roman" w:hAnsi="Tahoma" w:cs="Tahoma"/>
          <w:color w:val="111111"/>
          <w:sz w:val="18"/>
          <w:szCs w:val="18"/>
          <w:lang w:eastAsia="uk-UA"/>
        </w:rPr>
        <w:t xml:space="preserve"> педагогів.</w:t>
      </w:r>
    </w:p>
    <w:p w14:paraId="24FE8C30"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5.3.3. Налагодження співпраці між учасниками освітнього процесу:</w:t>
      </w:r>
    </w:p>
    <w:p w14:paraId="5454CAE1" w14:textId="77777777" w:rsidR="009719F4" w:rsidRPr="009719F4" w:rsidRDefault="009719F4" w:rsidP="009719F4">
      <w:pPr>
        <w:numPr>
          <w:ilvl w:val="0"/>
          <w:numId w:val="20"/>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дійова співпраця з батьками здобувачів освіти, забезпечення постійного </w:t>
      </w:r>
      <w:proofErr w:type="spellStart"/>
      <w:r w:rsidRPr="009719F4">
        <w:rPr>
          <w:rFonts w:ascii="Tahoma" w:eastAsia="Times New Roman" w:hAnsi="Tahoma" w:cs="Tahoma"/>
          <w:color w:val="111111"/>
          <w:sz w:val="18"/>
          <w:szCs w:val="18"/>
          <w:lang w:eastAsia="uk-UA"/>
        </w:rPr>
        <w:t>зворотнього</w:t>
      </w:r>
      <w:proofErr w:type="spellEnd"/>
      <w:r w:rsidRPr="009719F4">
        <w:rPr>
          <w:rFonts w:ascii="Tahoma" w:eastAsia="Times New Roman" w:hAnsi="Tahoma" w:cs="Tahoma"/>
          <w:color w:val="111111"/>
          <w:sz w:val="18"/>
          <w:szCs w:val="18"/>
          <w:lang w:eastAsia="uk-UA"/>
        </w:rPr>
        <w:t xml:space="preserve"> зв’язку;</w:t>
      </w:r>
    </w:p>
    <w:p w14:paraId="53F7F17A" w14:textId="77777777" w:rsidR="009719F4" w:rsidRPr="009719F4" w:rsidRDefault="009719F4" w:rsidP="009719F4">
      <w:pPr>
        <w:numPr>
          <w:ilvl w:val="0"/>
          <w:numId w:val="20"/>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практика педагогічного наставництва, </w:t>
      </w:r>
      <w:proofErr w:type="spellStart"/>
      <w:r w:rsidRPr="009719F4">
        <w:rPr>
          <w:rFonts w:ascii="Tahoma" w:eastAsia="Times New Roman" w:hAnsi="Tahoma" w:cs="Tahoma"/>
          <w:color w:val="111111"/>
          <w:sz w:val="18"/>
          <w:szCs w:val="18"/>
          <w:lang w:eastAsia="uk-UA"/>
        </w:rPr>
        <w:t>взаємонавчання</w:t>
      </w:r>
      <w:proofErr w:type="spellEnd"/>
      <w:r w:rsidRPr="009719F4">
        <w:rPr>
          <w:rFonts w:ascii="Tahoma" w:eastAsia="Times New Roman" w:hAnsi="Tahoma" w:cs="Tahoma"/>
          <w:color w:val="111111"/>
          <w:sz w:val="18"/>
          <w:szCs w:val="18"/>
          <w:lang w:eastAsia="uk-UA"/>
        </w:rPr>
        <w:t xml:space="preserve"> та інших форм професійної співпраці.</w:t>
      </w:r>
    </w:p>
    <w:p w14:paraId="69F7CA0E"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5.4. Напрям </w:t>
      </w:r>
      <w:r w:rsidRPr="009719F4">
        <w:rPr>
          <w:rFonts w:ascii="Arial" w:eastAsia="Times New Roman" w:hAnsi="Arial" w:cs="Arial"/>
          <w:b/>
          <w:bCs/>
          <w:i/>
          <w:iCs/>
          <w:color w:val="111111"/>
          <w:sz w:val="18"/>
          <w:szCs w:val="18"/>
          <w:lang w:eastAsia="uk-UA"/>
        </w:rPr>
        <w:t>«Управлінські процеси ОЗ».</w:t>
      </w:r>
    </w:p>
    <w:p w14:paraId="620F7B23"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5.4.1. Наявність стратегії розвитку та системи планування діяльності   </w:t>
      </w:r>
    </w:p>
    <w:p w14:paraId="06F3D7D1"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закладу, моніторинг виконання поставлених цілей і завдань:</w:t>
      </w:r>
    </w:p>
    <w:p w14:paraId="53AB2831" w14:textId="77777777" w:rsidR="009719F4" w:rsidRPr="009719F4" w:rsidRDefault="009719F4" w:rsidP="009719F4">
      <w:pPr>
        <w:numPr>
          <w:ilvl w:val="0"/>
          <w:numId w:val="21"/>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затвердження Стратегії розвитку, спрямованої на підвищення якості освітньої діяльності, та Освітньої програми;</w:t>
      </w:r>
    </w:p>
    <w:p w14:paraId="6831D3A3" w14:textId="77777777" w:rsidR="009719F4" w:rsidRPr="009719F4" w:rsidRDefault="009719F4" w:rsidP="009719F4">
      <w:pPr>
        <w:numPr>
          <w:ilvl w:val="0"/>
          <w:numId w:val="21"/>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річне планування заходів на виконання Освітньої програми та відстеження результативності;</w:t>
      </w:r>
    </w:p>
    <w:p w14:paraId="5A910D5F" w14:textId="77777777" w:rsidR="009719F4" w:rsidRPr="009719F4" w:rsidRDefault="009719F4" w:rsidP="009719F4">
      <w:pPr>
        <w:numPr>
          <w:ilvl w:val="0"/>
          <w:numId w:val="21"/>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здійснення </w:t>
      </w:r>
      <w:proofErr w:type="spellStart"/>
      <w:r w:rsidRPr="009719F4">
        <w:rPr>
          <w:rFonts w:ascii="Tahoma" w:eastAsia="Times New Roman" w:hAnsi="Tahoma" w:cs="Tahoma"/>
          <w:color w:val="111111"/>
          <w:sz w:val="18"/>
          <w:szCs w:val="18"/>
          <w:lang w:eastAsia="uk-UA"/>
        </w:rPr>
        <w:t>самооцінювання</w:t>
      </w:r>
      <w:proofErr w:type="spellEnd"/>
      <w:r w:rsidRPr="009719F4">
        <w:rPr>
          <w:rFonts w:ascii="Tahoma" w:eastAsia="Times New Roman" w:hAnsi="Tahoma" w:cs="Tahoma"/>
          <w:color w:val="111111"/>
          <w:sz w:val="18"/>
          <w:szCs w:val="18"/>
          <w:lang w:eastAsia="uk-UA"/>
        </w:rPr>
        <w:t xml:space="preserve"> якості освітньої діяльності на основі стратегії і процедур забезпечення якості освіти;</w:t>
      </w:r>
    </w:p>
    <w:p w14:paraId="09BAEAB4" w14:textId="77777777" w:rsidR="009719F4" w:rsidRPr="009719F4" w:rsidRDefault="009719F4" w:rsidP="009719F4">
      <w:pPr>
        <w:numPr>
          <w:ilvl w:val="0"/>
          <w:numId w:val="21"/>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планування та здійснення заходів щодо утримання у належному стані будівель, приміщень, обладнання.</w:t>
      </w:r>
    </w:p>
    <w:p w14:paraId="62CAB229" w14:textId="77777777" w:rsidR="009719F4" w:rsidRPr="009719F4" w:rsidRDefault="009719F4" w:rsidP="009719F4">
      <w:pPr>
        <w:shd w:val="clear" w:color="auto" w:fill="FFFFFF"/>
        <w:spacing w:before="150" w:after="180" w:line="240" w:lineRule="auto"/>
        <w:ind w:left="1134"/>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5.4.2. Формування стосунків, довіри, прозорості, дотримання етичних норм:</w:t>
      </w:r>
    </w:p>
    <w:p w14:paraId="1521C6A2" w14:textId="77777777" w:rsidR="009719F4" w:rsidRPr="009719F4" w:rsidRDefault="009719F4" w:rsidP="009719F4">
      <w:pPr>
        <w:numPr>
          <w:ilvl w:val="0"/>
          <w:numId w:val="22"/>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створення психологічного комфортного середовища, яке забезпечує конструктивну взаємодію здобувачів освіти, їхніх батьків, педагогічних працівників та взаємну довіру;</w:t>
      </w:r>
    </w:p>
    <w:p w14:paraId="4BCDF25E" w14:textId="77777777" w:rsidR="009719F4" w:rsidRPr="009719F4" w:rsidRDefault="009719F4" w:rsidP="009719F4">
      <w:pPr>
        <w:numPr>
          <w:ilvl w:val="0"/>
          <w:numId w:val="22"/>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оприлюднення інформації про діяльність ЗО на веб-сайті, закритих ФБ-групах та ФБ-сторінці ЗО.</w:t>
      </w:r>
    </w:p>
    <w:p w14:paraId="36D7DEDC"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5.4.3. Ефективність кадрової політики та забезпечення можливостей для професійного розвитку педагогічних працівників:</w:t>
      </w:r>
    </w:p>
    <w:p w14:paraId="128D682E" w14:textId="77777777" w:rsidR="009719F4" w:rsidRPr="009719F4" w:rsidRDefault="009719F4" w:rsidP="009719F4">
      <w:pPr>
        <w:numPr>
          <w:ilvl w:val="0"/>
          <w:numId w:val="23"/>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формування штату із залученням кваліфікованих педагогічних працівників відповідно до штатного розпису та освітньої програми;</w:t>
      </w:r>
    </w:p>
    <w:p w14:paraId="55E26069" w14:textId="77777777" w:rsidR="009719F4" w:rsidRPr="009719F4" w:rsidRDefault="009719F4" w:rsidP="009719F4">
      <w:pPr>
        <w:numPr>
          <w:ilvl w:val="0"/>
          <w:numId w:val="23"/>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lastRenderedPageBreak/>
        <w:t>мотивування педагогічних працівників до підвищення якості освітньої діяльності, активного професійного саморозвитку, упровадження освітніх інновацій за допомогою системи матеріального та морального заохочення;</w:t>
      </w:r>
    </w:p>
    <w:p w14:paraId="689982B8" w14:textId="77777777" w:rsidR="009719F4" w:rsidRPr="009719F4" w:rsidRDefault="009719F4" w:rsidP="009719F4">
      <w:pPr>
        <w:numPr>
          <w:ilvl w:val="0"/>
          <w:numId w:val="23"/>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сприяння підвищенню кваліфікації педагогічних працівників.</w:t>
      </w:r>
    </w:p>
    <w:p w14:paraId="6438C03B"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5.4.4. Організація освітнього процесу на засадах людино центризму,  </w:t>
      </w:r>
    </w:p>
    <w:p w14:paraId="70338D25"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прийняття управлінських рішень на основі конструктивної співпраці </w:t>
      </w:r>
    </w:p>
    <w:p w14:paraId="04BAABFF" w14:textId="77777777" w:rsidR="009719F4" w:rsidRPr="009719F4" w:rsidRDefault="009719F4" w:rsidP="009719F4">
      <w:pPr>
        <w:shd w:val="clear" w:color="auto" w:fill="FFFFFF"/>
        <w:spacing w:before="150" w:after="180" w:line="240" w:lineRule="auto"/>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учасників освітнього процесу, взаємодії закладу освіти з місцевою громадою:</w:t>
      </w:r>
    </w:p>
    <w:p w14:paraId="08650A51" w14:textId="77777777" w:rsidR="009719F4" w:rsidRPr="009719F4" w:rsidRDefault="009719F4" w:rsidP="009719F4">
      <w:pPr>
        <w:numPr>
          <w:ilvl w:val="0"/>
          <w:numId w:val="24"/>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прийняття управлінських рішень з урахуванням пропозицій учасників освітнього процесу;</w:t>
      </w:r>
    </w:p>
    <w:p w14:paraId="27496D24" w14:textId="77777777" w:rsidR="009719F4" w:rsidRPr="009719F4" w:rsidRDefault="009719F4" w:rsidP="009719F4">
      <w:pPr>
        <w:numPr>
          <w:ilvl w:val="0"/>
          <w:numId w:val="24"/>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створення умов для розвитку громадського самоврядування, молодіжного парламентаризму;</w:t>
      </w:r>
    </w:p>
    <w:p w14:paraId="46ECBBE5" w14:textId="77777777" w:rsidR="009719F4" w:rsidRPr="009719F4" w:rsidRDefault="009719F4" w:rsidP="009719F4">
      <w:pPr>
        <w:numPr>
          <w:ilvl w:val="0"/>
          <w:numId w:val="24"/>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сприяння виявленню громадської активності та ініціативи учасників освітнього процесу, їхньої участі в житті місцевої громади;</w:t>
      </w:r>
    </w:p>
    <w:p w14:paraId="02F1146A" w14:textId="77777777" w:rsidR="009719F4" w:rsidRPr="009719F4" w:rsidRDefault="009719F4" w:rsidP="009719F4">
      <w:pPr>
        <w:numPr>
          <w:ilvl w:val="0"/>
          <w:numId w:val="24"/>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створення умов для реалізації індивідуальних освітніх траєкторій здобувачів освіти.</w:t>
      </w:r>
    </w:p>
    <w:p w14:paraId="75A8E046"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5.4.5. Формування та забезпечення реалізації політики академічної доброчесності:</w:t>
      </w:r>
    </w:p>
    <w:p w14:paraId="6AB0DF5B" w14:textId="77777777" w:rsidR="009719F4" w:rsidRPr="009719F4" w:rsidRDefault="009719F4" w:rsidP="009719F4">
      <w:pPr>
        <w:numPr>
          <w:ilvl w:val="0"/>
          <w:numId w:val="25"/>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впровадження політики академічної доброчесності;</w:t>
      </w:r>
    </w:p>
    <w:p w14:paraId="1E7595A1" w14:textId="77777777" w:rsidR="009719F4" w:rsidRPr="009719F4" w:rsidRDefault="009719F4" w:rsidP="009719F4">
      <w:pPr>
        <w:numPr>
          <w:ilvl w:val="0"/>
          <w:numId w:val="25"/>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сприяння формуванню в учасників освітнього процесу негативного ставлення до корупції.</w:t>
      </w:r>
    </w:p>
    <w:p w14:paraId="1FFA06B9"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b/>
          <w:bCs/>
          <w:color w:val="111111"/>
          <w:sz w:val="18"/>
          <w:szCs w:val="18"/>
          <w:lang w:eastAsia="uk-UA"/>
        </w:rPr>
        <w:t>6. Очікувані результати внутрішнього оцінювання діяльності ОЗ</w:t>
      </w:r>
    </w:p>
    <w:p w14:paraId="55E0BAC0"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6.1. Забезпечення в ОЗ умов для вільного доступу до якісної освіти усіх здобувачів освіти.</w:t>
      </w:r>
    </w:p>
    <w:p w14:paraId="296945E5"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6.2. Втілення місії та мети діяльності ОЗ, визначених Освітньою програмою.</w:t>
      </w:r>
    </w:p>
    <w:p w14:paraId="46AB3C7B"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6.3. Реалізація Я-концепції ОЗ:</w:t>
      </w:r>
    </w:p>
    <w:p w14:paraId="323C0FCE" w14:textId="77777777" w:rsidR="009719F4" w:rsidRPr="009719F4" w:rsidRDefault="009719F4" w:rsidP="009719F4">
      <w:pPr>
        <w:numPr>
          <w:ilvl w:val="0"/>
          <w:numId w:val="26"/>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xml:space="preserve">виховання випускника – особистості, патріота, </w:t>
      </w:r>
      <w:proofErr w:type="spellStart"/>
      <w:r w:rsidRPr="009719F4">
        <w:rPr>
          <w:rFonts w:ascii="Tahoma" w:eastAsia="Times New Roman" w:hAnsi="Tahoma" w:cs="Tahoma"/>
          <w:color w:val="111111"/>
          <w:sz w:val="18"/>
          <w:szCs w:val="18"/>
          <w:lang w:eastAsia="uk-UA"/>
        </w:rPr>
        <w:t>інноватора</w:t>
      </w:r>
      <w:proofErr w:type="spellEnd"/>
      <w:r w:rsidRPr="009719F4">
        <w:rPr>
          <w:rFonts w:ascii="Tahoma" w:eastAsia="Times New Roman" w:hAnsi="Tahoma" w:cs="Tahoma"/>
          <w:color w:val="111111"/>
          <w:sz w:val="18"/>
          <w:szCs w:val="18"/>
          <w:lang w:eastAsia="uk-UA"/>
        </w:rPr>
        <w:t>, та креативного педагога, майстра своєї справи;</w:t>
      </w:r>
    </w:p>
    <w:p w14:paraId="45371280" w14:textId="77777777" w:rsidR="009719F4" w:rsidRPr="009719F4" w:rsidRDefault="009719F4" w:rsidP="009719F4">
      <w:pPr>
        <w:numPr>
          <w:ilvl w:val="0"/>
          <w:numId w:val="26"/>
        </w:numPr>
        <w:shd w:val="clear" w:color="auto" w:fill="FFFFFF"/>
        <w:spacing w:after="150" w:line="240" w:lineRule="auto"/>
        <w:ind w:left="1170"/>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формування фахового освітнього менеджера, здатного управляти освітньою установою нового зразка.</w:t>
      </w:r>
    </w:p>
    <w:p w14:paraId="6CCD88F8"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6.4. Підвищення іміджу сучасного ЗО.</w:t>
      </w:r>
    </w:p>
    <w:p w14:paraId="240C9572"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b/>
          <w:bCs/>
          <w:color w:val="111111"/>
          <w:sz w:val="18"/>
          <w:szCs w:val="18"/>
          <w:lang w:eastAsia="uk-UA"/>
        </w:rPr>
        <w:t>7. Прикінцеві положення.</w:t>
      </w:r>
    </w:p>
    <w:p w14:paraId="11CDF9ED"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7.1. Положення ухвалюється педагогічною радою ОЗ у більшості голосів і набирає чинності з моменту схвалення.</w:t>
      </w:r>
    </w:p>
    <w:p w14:paraId="25F9C5D3"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7.2. Відповідальним за діяльність ВСЗЯО є директор ОЗ, який покладає конкретну відповідальність за певні аспекти згідно розподілу функціональних управлінських обов’язків на заступників директора з навчально – виховної, виховної та господарської роботи.</w:t>
      </w:r>
    </w:p>
    <w:p w14:paraId="7A27097D" w14:textId="77777777" w:rsidR="009719F4" w:rsidRPr="009719F4" w:rsidRDefault="009719F4" w:rsidP="009719F4">
      <w:pPr>
        <w:shd w:val="clear" w:color="auto" w:fill="FFFFFF"/>
        <w:spacing w:before="150" w:after="180" w:line="240" w:lineRule="auto"/>
        <w:ind w:left="851"/>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7.3. Зміни та доповнення до Положення затверджуються рішенням педагогічної ради та вводяться в дію наказом директора ОЗ закладу. </w:t>
      </w:r>
    </w:p>
    <w:p w14:paraId="46A3F872" w14:textId="77777777" w:rsidR="009719F4" w:rsidRPr="009719F4" w:rsidRDefault="009719F4" w:rsidP="009719F4">
      <w:pPr>
        <w:shd w:val="clear" w:color="auto" w:fill="FFFFFF"/>
        <w:spacing w:before="150" w:after="180" w:line="240" w:lineRule="auto"/>
        <w:ind w:left="1134"/>
        <w:rPr>
          <w:rFonts w:ascii="Tahoma" w:eastAsia="Times New Roman" w:hAnsi="Tahoma" w:cs="Tahoma"/>
          <w:color w:val="111111"/>
          <w:sz w:val="18"/>
          <w:szCs w:val="18"/>
          <w:lang w:eastAsia="uk-UA"/>
        </w:rPr>
      </w:pPr>
      <w:r w:rsidRPr="009719F4">
        <w:rPr>
          <w:rFonts w:ascii="Tahoma" w:eastAsia="Times New Roman" w:hAnsi="Tahoma" w:cs="Tahoma"/>
          <w:color w:val="111111"/>
          <w:sz w:val="18"/>
          <w:szCs w:val="18"/>
          <w:lang w:eastAsia="uk-UA"/>
        </w:rPr>
        <w:t>             </w:t>
      </w:r>
    </w:p>
    <w:p w14:paraId="2A2FB783" w14:textId="77777777" w:rsidR="00E261C9" w:rsidRDefault="00E261C9"/>
    <w:sectPr w:rsidR="00E261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5E2"/>
    <w:multiLevelType w:val="multilevel"/>
    <w:tmpl w:val="14D8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C7BA7"/>
    <w:multiLevelType w:val="multilevel"/>
    <w:tmpl w:val="150C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318E8"/>
    <w:multiLevelType w:val="multilevel"/>
    <w:tmpl w:val="507A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F441D"/>
    <w:multiLevelType w:val="multilevel"/>
    <w:tmpl w:val="BD94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B1702"/>
    <w:multiLevelType w:val="multilevel"/>
    <w:tmpl w:val="BA78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46258"/>
    <w:multiLevelType w:val="multilevel"/>
    <w:tmpl w:val="226E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670DE"/>
    <w:multiLevelType w:val="multilevel"/>
    <w:tmpl w:val="6B2E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B558B"/>
    <w:multiLevelType w:val="multilevel"/>
    <w:tmpl w:val="D95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A3FCB"/>
    <w:multiLevelType w:val="multilevel"/>
    <w:tmpl w:val="1CBC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322C1"/>
    <w:multiLevelType w:val="multilevel"/>
    <w:tmpl w:val="22F0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D08D7"/>
    <w:multiLevelType w:val="multilevel"/>
    <w:tmpl w:val="8D4E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364FE"/>
    <w:multiLevelType w:val="multilevel"/>
    <w:tmpl w:val="5A92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72532"/>
    <w:multiLevelType w:val="multilevel"/>
    <w:tmpl w:val="67A2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C54160"/>
    <w:multiLevelType w:val="multilevel"/>
    <w:tmpl w:val="5DD6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01BF6"/>
    <w:multiLevelType w:val="multilevel"/>
    <w:tmpl w:val="DFB0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0001A"/>
    <w:multiLevelType w:val="multilevel"/>
    <w:tmpl w:val="499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3D336A"/>
    <w:multiLevelType w:val="multilevel"/>
    <w:tmpl w:val="4DF4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31EF8"/>
    <w:multiLevelType w:val="multilevel"/>
    <w:tmpl w:val="A95E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53400"/>
    <w:multiLevelType w:val="multilevel"/>
    <w:tmpl w:val="570C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BE59B5"/>
    <w:multiLevelType w:val="multilevel"/>
    <w:tmpl w:val="5DDA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A2932"/>
    <w:multiLevelType w:val="multilevel"/>
    <w:tmpl w:val="56D0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917F92"/>
    <w:multiLevelType w:val="multilevel"/>
    <w:tmpl w:val="A894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754A9D"/>
    <w:multiLevelType w:val="multilevel"/>
    <w:tmpl w:val="7152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F68D5"/>
    <w:multiLevelType w:val="multilevel"/>
    <w:tmpl w:val="EBBE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76743"/>
    <w:multiLevelType w:val="multilevel"/>
    <w:tmpl w:val="A50C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591372"/>
    <w:multiLevelType w:val="multilevel"/>
    <w:tmpl w:val="7650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271865">
    <w:abstractNumId w:val="1"/>
  </w:num>
  <w:num w:numId="2" w16cid:durableId="709957300">
    <w:abstractNumId w:val="0"/>
  </w:num>
  <w:num w:numId="3" w16cid:durableId="890459940">
    <w:abstractNumId w:val="20"/>
  </w:num>
  <w:num w:numId="4" w16cid:durableId="954020474">
    <w:abstractNumId w:val="9"/>
  </w:num>
  <w:num w:numId="5" w16cid:durableId="848833699">
    <w:abstractNumId w:val="24"/>
  </w:num>
  <w:num w:numId="6" w16cid:durableId="729353221">
    <w:abstractNumId w:val="19"/>
  </w:num>
  <w:num w:numId="7" w16cid:durableId="1089616346">
    <w:abstractNumId w:val="10"/>
  </w:num>
  <w:num w:numId="8" w16cid:durableId="377320832">
    <w:abstractNumId w:val="6"/>
  </w:num>
  <w:num w:numId="9" w16cid:durableId="1997222263">
    <w:abstractNumId w:val="22"/>
  </w:num>
  <w:num w:numId="10" w16cid:durableId="1670282331">
    <w:abstractNumId w:val="7"/>
  </w:num>
  <w:num w:numId="11" w16cid:durableId="2046834519">
    <w:abstractNumId w:val="15"/>
  </w:num>
  <w:num w:numId="12" w16cid:durableId="1057628922">
    <w:abstractNumId w:val="14"/>
  </w:num>
  <w:num w:numId="13" w16cid:durableId="8916712">
    <w:abstractNumId w:val="4"/>
  </w:num>
  <w:num w:numId="14" w16cid:durableId="460419566">
    <w:abstractNumId w:val="13"/>
  </w:num>
  <w:num w:numId="15" w16cid:durableId="189532648">
    <w:abstractNumId w:val="21"/>
  </w:num>
  <w:num w:numId="16" w16cid:durableId="1144203923">
    <w:abstractNumId w:val="2"/>
  </w:num>
  <w:num w:numId="17" w16cid:durableId="1906454868">
    <w:abstractNumId w:val="5"/>
  </w:num>
  <w:num w:numId="18" w16cid:durableId="452866509">
    <w:abstractNumId w:val="18"/>
  </w:num>
  <w:num w:numId="19" w16cid:durableId="1107851855">
    <w:abstractNumId w:val="16"/>
  </w:num>
  <w:num w:numId="20" w16cid:durableId="121576345">
    <w:abstractNumId w:val="11"/>
  </w:num>
  <w:num w:numId="21" w16cid:durableId="1908032534">
    <w:abstractNumId w:val="3"/>
  </w:num>
  <w:num w:numId="22" w16cid:durableId="1173644054">
    <w:abstractNumId w:val="8"/>
  </w:num>
  <w:num w:numId="23" w16cid:durableId="284195529">
    <w:abstractNumId w:val="17"/>
  </w:num>
  <w:num w:numId="24" w16cid:durableId="1338580589">
    <w:abstractNumId w:val="12"/>
  </w:num>
  <w:num w:numId="25" w16cid:durableId="1623422301">
    <w:abstractNumId w:val="25"/>
  </w:num>
  <w:num w:numId="26" w16cid:durableId="964510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F4"/>
    <w:rsid w:val="009719F4"/>
    <w:rsid w:val="00E261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8A78"/>
  <w15:chartTrackingRefBased/>
  <w15:docId w15:val="{42EC0BB2-568E-4F25-8BEE-8D4EFD87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19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719F4"/>
    <w:rPr>
      <w:b/>
      <w:bCs/>
    </w:rPr>
  </w:style>
  <w:style w:type="character" w:styleId="a5">
    <w:name w:val="Emphasis"/>
    <w:basedOn w:val="a0"/>
    <w:uiPriority w:val="20"/>
    <w:qFormat/>
    <w:rsid w:val="00971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1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8966</Words>
  <Characters>5111</Characters>
  <Application>Microsoft Office Word</Application>
  <DocSecurity>0</DocSecurity>
  <Lines>42</Lines>
  <Paragraphs>28</Paragraphs>
  <ScaleCrop>false</ScaleCrop>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Іщенко</dc:creator>
  <cp:keywords/>
  <dc:description/>
  <cp:lastModifiedBy>Ірина Іщенко</cp:lastModifiedBy>
  <cp:revision>1</cp:revision>
  <dcterms:created xsi:type="dcterms:W3CDTF">2022-12-28T16:54:00Z</dcterms:created>
  <dcterms:modified xsi:type="dcterms:W3CDTF">2022-12-28T16:55:00Z</dcterms:modified>
</cp:coreProperties>
</file>